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7F9" w:rsidRPr="00640996" w:rsidRDefault="00672B55" w:rsidP="00DC60DA">
      <w:pPr>
        <w:tabs>
          <w:tab w:val="left" w:pos="9639"/>
        </w:tabs>
        <w:ind w:left="-567" w:right="-1" w:firstLine="567"/>
        <w:jc w:val="center"/>
        <w:rPr>
          <w:rFonts w:ascii="Arial" w:hAnsi="Arial" w:cs="Arial"/>
          <w:b/>
        </w:rPr>
      </w:pPr>
      <w:r w:rsidRPr="00640996">
        <w:rPr>
          <w:rFonts w:ascii="Arial" w:hAnsi="Arial" w:cs="Arial"/>
          <w:b/>
        </w:rPr>
        <w:t>Доклад</w:t>
      </w:r>
    </w:p>
    <w:p w:rsidR="00672B55" w:rsidRPr="00640996" w:rsidRDefault="008E4F6A" w:rsidP="00DC60DA">
      <w:pPr>
        <w:tabs>
          <w:tab w:val="left" w:pos="9639"/>
        </w:tabs>
        <w:ind w:left="-567" w:right="-1" w:firstLine="567"/>
        <w:jc w:val="center"/>
        <w:rPr>
          <w:rFonts w:ascii="Arial" w:hAnsi="Arial" w:cs="Arial"/>
          <w:b/>
        </w:rPr>
      </w:pPr>
      <w:r w:rsidRPr="00640996">
        <w:rPr>
          <w:rFonts w:ascii="Arial" w:hAnsi="Arial" w:cs="Arial"/>
          <w:b/>
        </w:rPr>
        <w:t>г</w:t>
      </w:r>
      <w:r w:rsidR="00672B55" w:rsidRPr="00640996">
        <w:rPr>
          <w:rFonts w:ascii="Arial" w:hAnsi="Arial" w:cs="Arial"/>
          <w:b/>
        </w:rPr>
        <w:t xml:space="preserve">лавы </w:t>
      </w:r>
      <w:r w:rsidRPr="00640996">
        <w:rPr>
          <w:rFonts w:ascii="Arial" w:hAnsi="Arial" w:cs="Arial"/>
          <w:b/>
        </w:rPr>
        <w:t xml:space="preserve">городского округа </w:t>
      </w:r>
      <w:r w:rsidR="00672B55" w:rsidRPr="00640996">
        <w:rPr>
          <w:rFonts w:ascii="Arial" w:hAnsi="Arial" w:cs="Arial"/>
          <w:b/>
        </w:rPr>
        <w:t>Мытищи</w:t>
      </w:r>
      <w:r w:rsidRPr="00640996">
        <w:rPr>
          <w:rFonts w:ascii="Arial" w:hAnsi="Arial" w:cs="Arial"/>
          <w:b/>
        </w:rPr>
        <w:t xml:space="preserve"> </w:t>
      </w:r>
      <w:r w:rsidR="00672B55" w:rsidRPr="00640996">
        <w:rPr>
          <w:rFonts w:ascii="Arial" w:hAnsi="Arial" w:cs="Arial"/>
          <w:b/>
        </w:rPr>
        <w:t>В.С.Азарова</w:t>
      </w:r>
    </w:p>
    <w:p w:rsidR="00672B55" w:rsidRPr="00640996" w:rsidRDefault="00672B55" w:rsidP="00DC60DA">
      <w:pPr>
        <w:tabs>
          <w:tab w:val="left" w:pos="9639"/>
        </w:tabs>
        <w:ind w:left="-567" w:right="-1" w:firstLine="567"/>
        <w:jc w:val="center"/>
        <w:rPr>
          <w:rFonts w:ascii="Arial" w:hAnsi="Arial" w:cs="Arial"/>
          <w:b/>
        </w:rPr>
      </w:pPr>
      <w:r w:rsidRPr="00640996">
        <w:rPr>
          <w:rFonts w:ascii="Arial" w:hAnsi="Arial" w:cs="Arial"/>
          <w:b/>
        </w:rPr>
        <w:t xml:space="preserve">о достигнутых значениях показателей для оценки </w:t>
      </w:r>
      <w:proofErr w:type="gramStart"/>
      <w:r w:rsidRPr="00640996">
        <w:rPr>
          <w:rFonts w:ascii="Arial" w:hAnsi="Arial" w:cs="Arial"/>
          <w:b/>
        </w:rPr>
        <w:t>эффективности деятельности органов местного самоуправления городских округов</w:t>
      </w:r>
      <w:proofErr w:type="gramEnd"/>
      <w:r w:rsidRPr="00640996">
        <w:rPr>
          <w:rFonts w:ascii="Arial" w:hAnsi="Arial" w:cs="Arial"/>
          <w:b/>
        </w:rPr>
        <w:t xml:space="preserve"> и</w:t>
      </w:r>
    </w:p>
    <w:p w:rsidR="00672B55" w:rsidRPr="00640996" w:rsidRDefault="00672B55" w:rsidP="00DC60DA">
      <w:pPr>
        <w:tabs>
          <w:tab w:val="left" w:pos="9639"/>
        </w:tabs>
        <w:ind w:left="-567" w:right="-1" w:firstLine="567"/>
        <w:jc w:val="center"/>
        <w:rPr>
          <w:rFonts w:ascii="Arial" w:hAnsi="Arial" w:cs="Arial"/>
          <w:b/>
        </w:rPr>
      </w:pPr>
      <w:r w:rsidRPr="00640996">
        <w:rPr>
          <w:rFonts w:ascii="Arial" w:hAnsi="Arial" w:cs="Arial"/>
          <w:b/>
        </w:rPr>
        <w:t>муниципальных районов за 201</w:t>
      </w:r>
      <w:r w:rsidR="008E4F6A" w:rsidRPr="00640996">
        <w:rPr>
          <w:rFonts w:ascii="Arial" w:hAnsi="Arial" w:cs="Arial"/>
          <w:b/>
        </w:rPr>
        <w:t>5</w:t>
      </w:r>
      <w:r w:rsidRPr="00640996">
        <w:rPr>
          <w:rFonts w:ascii="Arial" w:hAnsi="Arial" w:cs="Arial"/>
          <w:b/>
        </w:rPr>
        <w:t xml:space="preserve"> год</w:t>
      </w:r>
    </w:p>
    <w:p w:rsidR="00672B55" w:rsidRPr="00640996" w:rsidRDefault="00672B55" w:rsidP="00DC60DA">
      <w:pPr>
        <w:tabs>
          <w:tab w:val="left" w:pos="9639"/>
        </w:tabs>
        <w:ind w:left="-567" w:right="-1" w:firstLine="567"/>
        <w:jc w:val="center"/>
        <w:rPr>
          <w:rFonts w:ascii="Arial" w:hAnsi="Arial" w:cs="Arial"/>
          <w:b/>
        </w:rPr>
      </w:pPr>
      <w:r w:rsidRPr="00640996">
        <w:rPr>
          <w:rFonts w:ascii="Arial" w:hAnsi="Arial" w:cs="Arial"/>
          <w:b/>
        </w:rPr>
        <w:t xml:space="preserve">и их планируемых </w:t>
      </w:r>
      <w:proofErr w:type="gramStart"/>
      <w:r w:rsidRPr="00640996">
        <w:rPr>
          <w:rFonts w:ascii="Arial" w:hAnsi="Arial" w:cs="Arial"/>
          <w:b/>
        </w:rPr>
        <w:t>значениях</w:t>
      </w:r>
      <w:proofErr w:type="gramEnd"/>
      <w:r w:rsidRPr="00640996">
        <w:rPr>
          <w:rFonts w:ascii="Arial" w:hAnsi="Arial" w:cs="Arial"/>
          <w:b/>
        </w:rPr>
        <w:t xml:space="preserve"> на 3–летний период</w:t>
      </w:r>
    </w:p>
    <w:p w:rsidR="00672B55" w:rsidRPr="00640996" w:rsidRDefault="00672B55" w:rsidP="00DC60DA">
      <w:pPr>
        <w:tabs>
          <w:tab w:val="left" w:pos="9639"/>
        </w:tabs>
        <w:ind w:left="-567" w:right="-1" w:firstLine="567"/>
        <w:jc w:val="center"/>
        <w:rPr>
          <w:rFonts w:ascii="Arial" w:hAnsi="Arial" w:cs="Arial"/>
          <w:b/>
        </w:rPr>
      </w:pPr>
    </w:p>
    <w:p w:rsidR="00672B55" w:rsidRPr="00640996" w:rsidRDefault="00DC60DA" w:rsidP="00DC60DA">
      <w:pPr>
        <w:pStyle w:val="a3"/>
        <w:tabs>
          <w:tab w:val="left" w:pos="9639"/>
        </w:tabs>
        <w:ind w:right="-1"/>
        <w:rPr>
          <w:i w:val="0"/>
          <w:color w:val="auto"/>
          <w:sz w:val="24"/>
          <w:szCs w:val="24"/>
        </w:rPr>
      </w:pPr>
      <w:r w:rsidRPr="00640996">
        <w:rPr>
          <w:i w:val="0"/>
          <w:color w:val="auto"/>
          <w:sz w:val="24"/>
          <w:szCs w:val="24"/>
        </w:rPr>
        <w:t>1.Э</w:t>
      </w:r>
      <w:r w:rsidR="00672B55" w:rsidRPr="00640996">
        <w:rPr>
          <w:i w:val="0"/>
          <w:color w:val="auto"/>
          <w:sz w:val="24"/>
          <w:szCs w:val="24"/>
        </w:rPr>
        <w:t>кономическое развитие</w:t>
      </w:r>
    </w:p>
    <w:p w:rsidR="00672B55" w:rsidRPr="00640996" w:rsidRDefault="00672B55" w:rsidP="00DC60DA">
      <w:pPr>
        <w:pStyle w:val="a3"/>
        <w:tabs>
          <w:tab w:val="left" w:pos="9639"/>
        </w:tabs>
        <w:ind w:left="-567" w:right="-1" w:firstLine="567"/>
        <w:rPr>
          <w:i w:val="0"/>
          <w:color w:val="auto"/>
          <w:sz w:val="24"/>
          <w:szCs w:val="24"/>
        </w:rPr>
      </w:pPr>
    </w:p>
    <w:p w:rsidR="00F64936" w:rsidRPr="00640996" w:rsidRDefault="00F64936" w:rsidP="00F64936">
      <w:pPr>
        <w:tabs>
          <w:tab w:val="left" w:pos="9639"/>
        </w:tabs>
        <w:ind w:left="-567" w:right="-1" w:firstLine="567"/>
        <w:jc w:val="both"/>
        <w:rPr>
          <w:rFonts w:ascii="Arial" w:hAnsi="Arial" w:cs="Arial"/>
          <w:color w:val="000000"/>
        </w:rPr>
      </w:pPr>
      <w:r w:rsidRPr="00640996">
        <w:rPr>
          <w:rFonts w:ascii="Arial" w:hAnsi="Arial" w:cs="Arial"/>
          <w:color w:val="000000"/>
        </w:rPr>
        <w:t xml:space="preserve">Городской округ Мытищи является одним из крупнейших промышленных центров Подмосковья. Он примыкает непосредственно к северо–восточным границам г. Москвы. </w:t>
      </w:r>
      <w:r w:rsidRPr="00640996">
        <w:rPr>
          <w:rStyle w:val="aa"/>
          <w:rFonts w:ascii="Arial" w:hAnsi="Arial" w:cs="Arial"/>
          <w:b w:val="0"/>
        </w:rPr>
        <w:t xml:space="preserve">Общая площадь муниципального образования составляет 43 116 га, из них </w:t>
      </w:r>
      <w:r w:rsidRPr="00640996">
        <w:rPr>
          <w:rFonts w:ascii="Arial" w:hAnsi="Arial" w:cs="Arial"/>
        </w:rPr>
        <w:t>46% занимают леса и почти 10% - акватории.</w:t>
      </w:r>
      <w:r w:rsidRPr="00640996">
        <w:rPr>
          <w:rFonts w:ascii="Arial" w:hAnsi="Arial" w:cs="Arial"/>
          <w:color w:val="000000"/>
        </w:rPr>
        <w:t xml:space="preserve"> </w:t>
      </w:r>
    </w:p>
    <w:p w:rsidR="00F64936" w:rsidRPr="00640996" w:rsidRDefault="00F64936" w:rsidP="00F64936">
      <w:pPr>
        <w:tabs>
          <w:tab w:val="left" w:pos="9639"/>
        </w:tabs>
        <w:ind w:left="-567" w:right="-1" w:firstLine="567"/>
        <w:jc w:val="both"/>
        <w:rPr>
          <w:rFonts w:ascii="Arial" w:hAnsi="Arial" w:cs="Arial"/>
        </w:rPr>
      </w:pPr>
      <w:r w:rsidRPr="00640996">
        <w:rPr>
          <w:rFonts w:ascii="Arial" w:hAnsi="Arial" w:cs="Arial"/>
        </w:rPr>
        <w:t xml:space="preserve">Основными водными артериями </w:t>
      </w:r>
      <w:r w:rsidRPr="00640996">
        <w:rPr>
          <w:rFonts w:ascii="Arial" w:hAnsi="Arial" w:cs="Arial"/>
          <w:color w:val="000000"/>
        </w:rPr>
        <w:t xml:space="preserve">городского округа Мытищи </w:t>
      </w:r>
      <w:r w:rsidRPr="00640996">
        <w:rPr>
          <w:rFonts w:ascii="Arial" w:hAnsi="Arial" w:cs="Arial"/>
        </w:rPr>
        <w:t>являются  живописные водохранилища:</w:t>
      </w:r>
      <w:r w:rsidRPr="00640996">
        <w:rPr>
          <w:rFonts w:ascii="Arial" w:hAnsi="Arial" w:cs="Arial"/>
          <w:color w:val="000000"/>
        </w:rPr>
        <w:t xml:space="preserve"> Пироговское, Учинское, Пестовское, </w:t>
      </w:r>
      <w:proofErr w:type="spellStart"/>
      <w:r w:rsidRPr="00640996">
        <w:rPr>
          <w:rFonts w:ascii="Arial" w:hAnsi="Arial" w:cs="Arial"/>
          <w:color w:val="000000"/>
        </w:rPr>
        <w:t>Пяловское</w:t>
      </w:r>
      <w:proofErr w:type="spellEnd"/>
      <w:r w:rsidRPr="00640996">
        <w:rPr>
          <w:rFonts w:ascii="Arial" w:hAnsi="Arial" w:cs="Arial"/>
          <w:color w:val="000000"/>
        </w:rPr>
        <w:t>, Клязьминское, Икшинское,</w:t>
      </w:r>
      <w:r w:rsidRPr="00640996">
        <w:rPr>
          <w:rFonts w:ascii="Arial" w:hAnsi="Arial" w:cs="Arial"/>
        </w:rPr>
        <w:t xml:space="preserve">  и реки: </w:t>
      </w:r>
      <w:r w:rsidRPr="00640996">
        <w:rPr>
          <w:rFonts w:ascii="Arial" w:hAnsi="Arial" w:cs="Arial"/>
          <w:color w:val="000000"/>
        </w:rPr>
        <w:t>Уча, Клязьма и Яуза.</w:t>
      </w:r>
      <w:r w:rsidRPr="00640996">
        <w:rPr>
          <w:rFonts w:ascii="Arial" w:hAnsi="Arial" w:cs="Arial"/>
        </w:rPr>
        <w:t xml:space="preserve"> </w:t>
      </w:r>
    </w:p>
    <w:p w:rsidR="00F64936" w:rsidRPr="00640996" w:rsidRDefault="00F64936" w:rsidP="00F64936">
      <w:pPr>
        <w:tabs>
          <w:tab w:val="left" w:pos="9639"/>
        </w:tabs>
        <w:ind w:left="-567" w:right="-1" w:firstLine="567"/>
        <w:jc w:val="both"/>
        <w:rPr>
          <w:rFonts w:ascii="Arial" w:hAnsi="Arial" w:cs="Arial"/>
          <w:color w:val="000000"/>
        </w:rPr>
      </w:pPr>
      <w:r w:rsidRPr="00640996">
        <w:rPr>
          <w:rFonts w:ascii="Arial" w:hAnsi="Arial" w:cs="Arial"/>
        </w:rPr>
        <w:t xml:space="preserve">Округ является  высокоразвитым транспортным узлом. Через его территорию проходят железнодорожные магистрали северного и восточного направлений, </w:t>
      </w:r>
      <w:r w:rsidRPr="00640996">
        <w:rPr>
          <w:rFonts w:ascii="Arial" w:hAnsi="Arial" w:cs="Arial"/>
          <w:color w:val="000000"/>
        </w:rPr>
        <w:t>две автотрассы федерального значения</w:t>
      </w:r>
      <w:r w:rsidRPr="00640996">
        <w:rPr>
          <w:rFonts w:ascii="Arial" w:hAnsi="Arial" w:cs="Arial"/>
        </w:rPr>
        <w:t xml:space="preserve"> – Ярославское и Дмитровское шоссе, современные магистрали – </w:t>
      </w:r>
      <w:proofErr w:type="spellStart"/>
      <w:r w:rsidRPr="00640996">
        <w:rPr>
          <w:rFonts w:ascii="Arial" w:hAnsi="Arial" w:cs="Arial"/>
        </w:rPr>
        <w:t>Осташковское</w:t>
      </w:r>
      <w:proofErr w:type="spellEnd"/>
      <w:r w:rsidRPr="00640996">
        <w:rPr>
          <w:rFonts w:ascii="Arial" w:hAnsi="Arial" w:cs="Arial"/>
        </w:rPr>
        <w:t xml:space="preserve"> и Алтуфьевское шоссе, а по границе муниципалитета - Московская кольцевая автодорога. </w:t>
      </w:r>
      <w:r w:rsidRPr="00640996">
        <w:rPr>
          <w:rFonts w:ascii="Arial" w:hAnsi="Arial" w:cs="Arial"/>
          <w:color w:val="000000"/>
        </w:rPr>
        <w:t>В непосредственной близости расположен аэропорт «Шереметьево».</w:t>
      </w:r>
    </w:p>
    <w:p w:rsidR="00F64936" w:rsidRPr="00640996" w:rsidRDefault="00F64936" w:rsidP="00F64936">
      <w:pPr>
        <w:tabs>
          <w:tab w:val="left" w:pos="-567"/>
        </w:tabs>
        <w:ind w:left="-567" w:firstLine="709"/>
        <w:jc w:val="both"/>
        <w:rPr>
          <w:rFonts w:ascii="Arial" w:hAnsi="Arial" w:cs="Arial"/>
          <w:spacing w:val="1"/>
        </w:rPr>
      </w:pPr>
      <w:proofErr w:type="gramStart"/>
      <w:r w:rsidRPr="00640996">
        <w:rPr>
          <w:rFonts w:ascii="Arial" w:hAnsi="Arial" w:cs="Arial"/>
        </w:rPr>
        <w:t>Численность постоянного населения в городском округе Мытищи на 01.01.2016  составила 225,7 тыс. человек, из них 2</w:t>
      </w:r>
      <w:r w:rsidR="006C304D" w:rsidRPr="006C304D">
        <w:rPr>
          <w:rFonts w:ascii="Arial" w:hAnsi="Arial" w:cs="Arial"/>
        </w:rPr>
        <w:t>0</w:t>
      </w:r>
      <w:r w:rsidRPr="00640996">
        <w:rPr>
          <w:rFonts w:ascii="Arial" w:hAnsi="Arial" w:cs="Arial"/>
        </w:rPr>
        <w:t>0,9 тыс. человек – жители города и 24,8 тыс. человек - сельское население.</w:t>
      </w:r>
      <w:proofErr w:type="gramEnd"/>
    </w:p>
    <w:p w:rsidR="00F64936" w:rsidRPr="00640996" w:rsidRDefault="00F64936" w:rsidP="00F64936">
      <w:pPr>
        <w:tabs>
          <w:tab w:val="left" w:pos="-567"/>
        </w:tabs>
        <w:ind w:left="-567" w:firstLine="709"/>
        <w:jc w:val="both"/>
        <w:rPr>
          <w:rFonts w:ascii="Arial" w:hAnsi="Arial" w:cs="Arial"/>
        </w:rPr>
      </w:pPr>
      <w:r w:rsidRPr="00640996">
        <w:rPr>
          <w:rFonts w:ascii="Arial" w:hAnsi="Arial" w:cs="Arial"/>
          <w:spacing w:val="1"/>
        </w:rPr>
        <w:t xml:space="preserve">Ведущее место в экономике городского округа Мытищи занимает промышленный комплекс, </w:t>
      </w:r>
      <w:r w:rsidRPr="00640996">
        <w:rPr>
          <w:rFonts w:ascii="Arial" w:hAnsi="Arial" w:cs="Arial"/>
        </w:rPr>
        <w:t>представленный в основном предприятиями обрабатывающих производств (54,5%) и организациями по распределению электроэнергии, газа и воды (21,6%), которые сформировали объем отгруженной продукции в 2015 году, на сумму 85,5 млрд. рублей, произошло снижение на 15 % по сравнению с 2014 годом. Причиной стали отрицательные темпы производства на ОАО «Метровагонмаш», связанные с изменением «портфеля заказов». Объемы отгруженной продукции данного предприятия - это четверть всей промышленной продукции округа. В 2015 году выпущено 160 вагонов метро (в 2014 году - 347 вагонов), рельсовых автобусов – 18 ед. (в 2014 году – 23 ед.). Сокращение объемов ОАО «Метровагонмаш» на 30% в прошедшем году не удалось восполнить стабильной работой остальных организаций. Вместе с тем, заключенные новые контракты ОАО «Метровагонмаш» на 2016 год, обеспечивают производство до 2020 года и позволяют с оптимизмом смотреть в будущее. Так, на 2016 год запланирован выпуск 253 вагонов метро и 43 рельсовых автобусов.</w:t>
      </w:r>
    </w:p>
    <w:p w:rsidR="00F64936" w:rsidRPr="00640996" w:rsidRDefault="00F64936" w:rsidP="00F64936">
      <w:pPr>
        <w:tabs>
          <w:tab w:val="left" w:pos="-567"/>
        </w:tabs>
        <w:ind w:left="-567" w:firstLine="709"/>
        <w:jc w:val="both"/>
        <w:rPr>
          <w:rStyle w:val="aa"/>
          <w:rFonts w:ascii="Arial" w:hAnsi="Arial" w:cs="Arial"/>
          <w:b w:val="0"/>
        </w:rPr>
      </w:pPr>
      <w:r w:rsidRPr="00640996">
        <w:rPr>
          <w:rFonts w:ascii="Arial" w:hAnsi="Arial" w:cs="Arial"/>
        </w:rPr>
        <w:t>Если по темпам положение муниципального образования ухудшилось, то</w:t>
      </w:r>
      <w:r w:rsidRPr="00640996">
        <w:rPr>
          <w:rStyle w:val="aa"/>
          <w:rFonts w:ascii="Arial" w:hAnsi="Arial" w:cs="Arial"/>
        </w:rPr>
        <w:t xml:space="preserve"> </w:t>
      </w:r>
      <w:r w:rsidRPr="00640996">
        <w:rPr>
          <w:rStyle w:val="aa"/>
          <w:rFonts w:ascii="Arial" w:hAnsi="Arial" w:cs="Arial"/>
          <w:b w:val="0"/>
        </w:rPr>
        <w:t xml:space="preserve">по объему промышленной продукции в абсолютном измерении округ занял </w:t>
      </w:r>
      <w:r w:rsidRPr="00640996">
        <w:rPr>
          <w:rStyle w:val="aa"/>
          <w:rFonts w:ascii="Arial" w:hAnsi="Arial" w:cs="Arial"/>
          <w:b w:val="0"/>
          <w:bCs w:val="0"/>
        </w:rPr>
        <w:t>3-е</w:t>
      </w:r>
      <w:r w:rsidRPr="00640996">
        <w:rPr>
          <w:rStyle w:val="aa"/>
          <w:rFonts w:ascii="Arial" w:hAnsi="Arial" w:cs="Arial"/>
          <w:b w:val="0"/>
        </w:rPr>
        <w:t xml:space="preserve"> место в областном рейтинге, уступая, лишь Ступинскому и Рузскому районам.</w:t>
      </w:r>
    </w:p>
    <w:p w:rsidR="00F64936" w:rsidRPr="00640996" w:rsidRDefault="00F64936" w:rsidP="00F64936">
      <w:pPr>
        <w:ind w:left="-567" w:firstLine="567"/>
        <w:jc w:val="both"/>
        <w:rPr>
          <w:rFonts w:ascii="Arial" w:hAnsi="Arial" w:cs="Arial"/>
        </w:rPr>
      </w:pPr>
      <w:r w:rsidRPr="00640996">
        <w:rPr>
          <w:rFonts w:ascii="Arial" w:hAnsi="Arial" w:cs="Arial"/>
        </w:rPr>
        <w:t>Финансово-хозяйственная деятельность организаций городского округа Мытищи в отчетном году обеспечила в целом по округу положительный сальдированный результат. Прибыль организаций округа за отчетный год составила свыше 2</w:t>
      </w:r>
      <w:r w:rsidRPr="00640996">
        <w:rPr>
          <w:rFonts w:ascii="Arial" w:hAnsi="Arial" w:cs="Arial"/>
          <w:bCs/>
        </w:rPr>
        <w:t>3 млрд.</w:t>
      </w:r>
      <w:r w:rsidRPr="00640996">
        <w:rPr>
          <w:rFonts w:ascii="Arial" w:hAnsi="Arial" w:cs="Arial"/>
        </w:rPr>
        <w:t xml:space="preserve"> рублей, вместо ожидаемых </w:t>
      </w:r>
      <w:r w:rsidRPr="00640996">
        <w:rPr>
          <w:rFonts w:ascii="Arial" w:hAnsi="Arial" w:cs="Arial"/>
          <w:bCs/>
        </w:rPr>
        <w:t>32 млрд.</w:t>
      </w:r>
      <w:r w:rsidRPr="00640996">
        <w:rPr>
          <w:rFonts w:ascii="Arial" w:hAnsi="Arial" w:cs="Arial"/>
        </w:rPr>
        <w:t xml:space="preserve"> рублей. Тем не менее, это </w:t>
      </w:r>
      <w:r w:rsidRPr="00640996">
        <w:rPr>
          <w:rFonts w:ascii="Arial" w:hAnsi="Arial" w:cs="Arial"/>
          <w:bCs/>
        </w:rPr>
        <w:t>3-</w:t>
      </w:r>
      <w:r w:rsidRPr="00640996">
        <w:rPr>
          <w:rFonts w:ascii="Arial" w:hAnsi="Arial" w:cs="Arial"/>
        </w:rPr>
        <w:t>й результат в Московской области по размеру полученной прибыли (</w:t>
      </w:r>
      <w:r w:rsidRPr="00640996">
        <w:rPr>
          <w:rFonts w:ascii="Arial" w:hAnsi="Arial" w:cs="Arial"/>
          <w:iCs/>
        </w:rPr>
        <w:t>первые – Химки, вторые – Ступинский район</w:t>
      </w:r>
      <w:r w:rsidRPr="00640996">
        <w:rPr>
          <w:rFonts w:ascii="Arial" w:hAnsi="Arial" w:cs="Arial"/>
        </w:rPr>
        <w:t>),</w:t>
      </w:r>
      <w:r w:rsidRPr="00640996">
        <w:rPr>
          <w:rFonts w:ascii="Arial" w:hAnsi="Arial" w:cs="Arial"/>
          <w:i/>
          <w:iCs/>
        </w:rPr>
        <w:t xml:space="preserve"> </w:t>
      </w:r>
      <w:r w:rsidRPr="00640996">
        <w:rPr>
          <w:rFonts w:ascii="Arial" w:hAnsi="Arial" w:cs="Arial"/>
        </w:rPr>
        <w:t xml:space="preserve">на фоне </w:t>
      </w:r>
      <w:r w:rsidRPr="00640996">
        <w:rPr>
          <w:rFonts w:ascii="Arial" w:hAnsi="Arial" w:cs="Arial"/>
          <w:bCs/>
        </w:rPr>
        <w:t>8</w:t>
      </w:r>
      <w:r w:rsidRPr="00640996">
        <w:rPr>
          <w:rFonts w:ascii="Arial" w:hAnsi="Arial" w:cs="Arial"/>
        </w:rPr>
        <w:t>-ми убыточных муниципальных образований Подмосковья.</w:t>
      </w:r>
    </w:p>
    <w:p w:rsidR="00F64936" w:rsidRPr="00640996" w:rsidRDefault="00F64936" w:rsidP="00F64936">
      <w:pPr>
        <w:tabs>
          <w:tab w:val="left" w:pos="9639"/>
        </w:tabs>
        <w:ind w:left="-567" w:right="-1" w:firstLine="567"/>
        <w:jc w:val="both"/>
        <w:rPr>
          <w:rFonts w:ascii="Arial" w:hAnsi="Arial" w:cs="Arial"/>
        </w:rPr>
      </w:pPr>
      <w:r w:rsidRPr="00640996">
        <w:rPr>
          <w:rFonts w:ascii="Arial" w:hAnsi="Arial" w:cs="Arial"/>
        </w:rPr>
        <w:t>Среднесписочная численность работающих во всех отраслях составила на конец года 127,03 тыс. человек. По сравнению с предыдущим годом она увеличилась на 1,9 %, или на 2,4 тыс</w:t>
      </w:r>
      <w:proofErr w:type="gramStart"/>
      <w:r w:rsidRPr="00640996">
        <w:rPr>
          <w:rFonts w:ascii="Arial" w:hAnsi="Arial" w:cs="Arial"/>
        </w:rPr>
        <w:t>.ч</w:t>
      </w:r>
      <w:proofErr w:type="gramEnd"/>
      <w:r w:rsidRPr="00640996">
        <w:rPr>
          <w:rFonts w:ascii="Arial" w:hAnsi="Arial" w:cs="Arial"/>
        </w:rPr>
        <w:t>еловек.</w:t>
      </w:r>
    </w:p>
    <w:p w:rsidR="00F64936" w:rsidRPr="00640996" w:rsidRDefault="00F64936" w:rsidP="00F64936">
      <w:pPr>
        <w:tabs>
          <w:tab w:val="left" w:pos="851"/>
        </w:tabs>
        <w:ind w:left="-567" w:firstLine="567"/>
        <w:contextualSpacing/>
        <w:jc w:val="both"/>
        <w:rPr>
          <w:rFonts w:ascii="Arial" w:hAnsi="Arial" w:cs="Arial"/>
        </w:rPr>
      </w:pPr>
      <w:proofErr w:type="gramStart"/>
      <w:r w:rsidRPr="00640996">
        <w:rPr>
          <w:rFonts w:ascii="Arial" w:hAnsi="Arial" w:cs="Arial"/>
          <w:color w:val="000000"/>
        </w:rPr>
        <w:lastRenderedPageBreak/>
        <w:t>Н</w:t>
      </w:r>
      <w:r w:rsidRPr="00640996">
        <w:rPr>
          <w:rFonts w:ascii="Arial" w:hAnsi="Arial" w:cs="Arial"/>
        </w:rPr>
        <w:t>аибольший процент занятых отмечен, в сфере торговли – 43,8%, на обрабатывающих производствах – 15,0%, в организациях, специфика работы которых относится к виду деятельности «Операции с недвижимым имуществом» - 9,5%, в сфере образования – 5,8%, здравоохранения и предоставления социальных услуг – 5,2%, транспортных услуг и услуг связи, строительстве, государственном управлении по 4,0%, в прочих сферах деятельности занято 8,1%. По численности занятых в экономике, Мытищинский район на</w:t>
      </w:r>
      <w:proofErr w:type="gramEnd"/>
      <w:r w:rsidRPr="00640996">
        <w:rPr>
          <w:rFonts w:ascii="Arial" w:hAnsi="Arial" w:cs="Arial"/>
        </w:rPr>
        <w:t xml:space="preserve"> </w:t>
      </w:r>
      <w:proofErr w:type="gramStart"/>
      <w:r w:rsidRPr="00640996">
        <w:rPr>
          <w:rFonts w:ascii="Arial" w:hAnsi="Arial" w:cs="Arial"/>
        </w:rPr>
        <w:t>втором</w:t>
      </w:r>
      <w:proofErr w:type="gramEnd"/>
      <w:r w:rsidRPr="00640996">
        <w:rPr>
          <w:rFonts w:ascii="Arial" w:hAnsi="Arial" w:cs="Arial"/>
        </w:rPr>
        <w:t xml:space="preserve"> месте в области после Химок.</w:t>
      </w:r>
    </w:p>
    <w:p w:rsidR="00F64936" w:rsidRPr="00640996" w:rsidRDefault="00F64936" w:rsidP="00F64936">
      <w:pPr>
        <w:tabs>
          <w:tab w:val="left" w:pos="9639"/>
        </w:tabs>
        <w:ind w:left="-567" w:right="-1" w:firstLine="567"/>
        <w:jc w:val="both"/>
        <w:rPr>
          <w:rFonts w:ascii="Arial" w:hAnsi="Arial" w:cs="Arial"/>
        </w:rPr>
      </w:pPr>
      <w:r w:rsidRPr="00640996">
        <w:rPr>
          <w:rFonts w:ascii="Arial" w:hAnsi="Arial" w:cs="Arial"/>
        </w:rPr>
        <w:t>Среднемесячная заработная плата по крупным и средним организациям за 2015 год в городском округе Мытищи осталась на уровне 2014 года и составила 46 885,5 руб. (увеличение на 0,3%). Это выше среднего уровня оплаты труда по крупным и средним организациям Московской области на 1 899,7 рублей, или на 4,2%. В рейтинге муниципальных образований Подмосковья по данному показателю лидируют городские округа Лобня (90 078 руб.), Химки (63 009 руб.), Долгопрудный (59 205 руб.).</w:t>
      </w:r>
    </w:p>
    <w:p w:rsidR="00F64936" w:rsidRPr="00640996" w:rsidRDefault="00F64936" w:rsidP="00F64936">
      <w:pPr>
        <w:ind w:left="-567" w:firstLine="567"/>
        <w:jc w:val="both"/>
        <w:rPr>
          <w:rFonts w:ascii="Arial" w:hAnsi="Arial" w:cs="Arial"/>
        </w:rPr>
      </w:pPr>
      <w:r w:rsidRPr="00640996">
        <w:rPr>
          <w:rFonts w:ascii="Arial" w:hAnsi="Arial" w:cs="Arial"/>
        </w:rPr>
        <w:t xml:space="preserve">В 2015 году численность официально зарегистрированных безработных увеличилась до 725 человек, по состоянию на 01.01.2015 данный показатель составлял 408 человек. Уровень безработицы в отчетном году достиг 0,57%. Рост данного показателя обусловлен значительным увеличением объемов высвобождения работников организаций и снижением количества поступающих от работодателей заявок на замещение свободных рабочих мест. Наибольшее количество сотрудников, переведенных на неполный рабочий день или уволенных,  </w:t>
      </w:r>
      <w:proofErr w:type="gramStart"/>
      <w:r w:rsidRPr="00640996">
        <w:rPr>
          <w:rFonts w:ascii="Arial" w:hAnsi="Arial" w:cs="Arial"/>
        </w:rPr>
        <w:t>отмечены</w:t>
      </w:r>
      <w:proofErr w:type="gramEnd"/>
      <w:r w:rsidRPr="00640996">
        <w:rPr>
          <w:rFonts w:ascii="Arial" w:hAnsi="Arial" w:cs="Arial"/>
        </w:rPr>
        <w:t xml:space="preserve"> в следующих организациях: ОАО «Метровагонмаш» (обрабатывающие производства), ООО «Мытищинская база нефтепродуктов» (транспорт и связь), ОАО «Мытищинская теплосеть» (распределение пара и горячей воды), банки Москвы и Московской области, Администрации ГП Пироговский и ГП Мытищи, СП Федоскинское.</w:t>
      </w:r>
    </w:p>
    <w:p w:rsidR="00F64936" w:rsidRPr="00640996" w:rsidRDefault="00F64936" w:rsidP="00F64936">
      <w:pPr>
        <w:ind w:left="-567" w:firstLine="567"/>
        <w:jc w:val="both"/>
        <w:rPr>
          <w:rFonts w:ascii="Arial" w:hAnsi="Arial" w:cs="Arial"/>
        </w:rPr>
      </w:pPr>
      <w:r w:rsidRPr="00640996">
        <w:rPr>
          <w:rFonts w:ascii="Arial" w:hAnsi="Arial" w:cs="Arial"/>
        </w:rPr>
        <w:t>По сравнению с 2014 годом количество вакансий, поданных работодателями, сократилось на 14%.</w:t>
      </w:r>
    </w:p>
    <w:p w:rsidR="00F64936" w:rsidRPr="00640996" w:rsidRDefault="00F64936" w:rsidP="00F64936">
      <w:pPr>
        <w:tabs>
          <w:tab w:val="left" w:pos="9639"/>
        </w:tabs>
        <w:ind w:left="-567" w:right="-1" w:firstLine="567"/>
        <w:jc w:val="both"/>
        <w:rPr>
          <w:rFonts w:ascii="Arial" w:hAnsi="Arial" w:cs="Arial"/>
        </w:rPr>
      </w:pPr>
    </w:p>
    <w:p w:rsidR="00F64936" w:rsidRPr="00640996" w:rsidRDefault="00F64936" w:rsidP="00F64936">
      <w:pPr>
        <w:pStyle w:val="a6"/>
        <w:tabs>
          <w:tab w:val="left" w:pos="9639"/>
        </w:tabs>
        <w:ind w:left="-567" w:right="-1" w:firstLine="567"/>
        <w:jc w:val="both"/>
        <w:rPr>
          <w:sz w:val="24"/>
          <w:szCs w:val="24"/>
        </w:rPr>
      </w:pPr>
      <w:r w:rsidRPr="00640996">
        <w:rPr>
          <w:sz w:val="24"/>
          <w:szCs w:val="24"/>
        </w:rPr>
        <w:t>Потребительский рынок продолжает оказывать большое влияние на уровень общеэкономической ситуации в муниципальном образовании, превосходя в динамике развития все остальные виды экономической деятельности. В 2015 году розничный товарооборот организаций достиг уровня 185 млрд. руб., при темпе роста 104,0%. Оборот оптовой торговли сократился на 5% по сравнению с 2014 годом и составил 310 млрд. руб. Объем платных услуг, оказанных населению - 23,0 млрд. руб.</w:t>
      </w:r>
    </w:p>
    <w:p w:rsidR="00F64936" w:rsidRPr="00640996" w:rsidRDefault="00F64936" w:rsidP="00F64936">
      <w:pPr>
        <w:tabs>
          <w:tab w:val="left" w:pos="9639"/>
        </w:tabs>
        <w:ind w:left="-567" w:right="-1" w:firstLine="567"/>
        <w:jc w:val="both"/>
        <w:rPr>
          <w:rFonts w:ascii="Arial" w:hAnsi="Arial" w:cs="Arial"/>
        </w:rPr>
      </w:pPr>
    </w:p>
    <w:p w:rsidR="00F64936" w:rsidRPr="00640996" w:rsidRDefault="00F64936" w:rsidP="00F64936">
      <w:pPr>
        <w:ind w:left="-567" w:firstLine="567"/>
        <w:jc w:val="both"/>
        <w:rPr>
          <w:rFonts w:ascii="Arial" w:hAnsi="Arial" w:cs="Arial"/>
        </w:rPr>
      </w:pPr>
      <w:r w:rsidRPr="00640996">
        <w:rPr>
          <w:rFonts w:ascii="Arial" w:hAnsi="Arial" w:cs="Arial"/>
        </w:rPr>
        <w:t xml:space="preserve">Городской округ Мытищи специфичен. Сельскохозяйственное производство занимает доли процента в общем объёме производства, а малоземелье и близость мегаполиса, поглощает возможности сельскохозяйственного производства, сказывается это на производстве всех видов сельскохозяйственной продукции. </w:t>
      </w:r>
    </w:p>
    <w:p w:rsidR="00F64936" w:rsidRPr="00640996" w:rsidRDefault="00F64936" w:rsidP="00F64936">
      <w:pPr>
        <w:ind w:left="-567" w:firstLine="567"/>
        <w:jc w:val="both"/>
        <w:rPr>
          <w:rFonts w:ascii="Arial" w:hAnsi="Arial" w:cs="Arial"/>
        </w:rPr>
      </w:pPr>
      <w:r w:rsidRPr="00640996">
        <w:rPr>
          <w:rFonts w:ascii="Arial" w:hAnsi="Arial" w:cs="Arial"/>
        </w:rPr>
        <w:t xml:space="preserve">На территории муниципального образования осуществляют свою деятельность 2 крупных сельскохозяйственных предприятия (ООО «Агрофирма «Пирогово», ООО «Протасово МГ»), 4 крестьянских (фермерских) хозяйства, личные подсобные хозяйства, 6 предприятий пищевой и перерабатывающей промышленности. </w:t>
      </w:r>
    </w:p>
    <w:p w:rsidR="00F64936" w:rsidRPr="00640996" w:rsidRDefault="00F64936" w:rsidP="00F64936">
      <w:pPr>
        <w:ind w:left="-567" w:firstLine="567"/>
        <w:jc w:val="both"/>
        <w:rPr>
          <w:rFonts w:ascii="Arial" w:hAnsi="Arial" w:cs="Arial"/>
        </w:rPr>
      </w:pPr>
      <w:r w:rsidRPr="00640996">
        <w:rPr>
          <w:rFonts w:ascii="Arial" w:hAnsi="Arial" w:cs="Arial"/>
        </w:rPr>
        <w:t>Основным видом деятельности ООО «Агрофирма «Пирогово» является молочное животноводство. Реализация молока осуществляется на молочные комбинаты, расположенные на территории городского округа Мытищи. В 2015 году реализовано 680 тонн молока на сумму 33,8 млн</w:t>
      </w:r>
      <w:proofErr w:type="gramStart"/>
      <w:r w:rsidRPr="00640996">
        <w:rPr>
          <w:rFonts w:ascii="Arial" w:hAnsi="Arial" w:cs="Arial"/>
        </w:rPr>
        <w:t>.р</w:t>
      </w:r>
      <w:proofErr w:type="gramEnd"/>
      <w:r w:rsidRPr="00640996">
        <w:rPr>
          <w:rFonts w:ascii="Arial" w:hAnsi="Arial" w:cs="Arial"/>
        </w:rPr>
        <w:t xml:space="preserve">ублей.  </w:t>
      </w:r>
    </w:p>
    <w:p w:rsidR="00F64936" w:rsidRPr="00640996" w:rsidRDefault="00F64936" w:rsidP="00F64936">
      <w:pPr>
        <w:ind w:left="-567" w:firstLine="567"/>
        <w:jc w:val="both"/>
        <w:rPr>
          <w:rFonts w:ascii="Arial" w:hAnsi="Arial" w:cs="Arial"/>
          <w:color w:val="000000"/>
        </w:rPr>
      </w:pPr>
      <w:r w:rsidRPr="00640996">
        <w:rPr>
          <w:rFonts w:ascii="Arial" w:hAnsi="Arial" w:cs="Arial"/>
        </w:rPr>
        <w:t>Заготовку кормов для сельскохозяйственных животных ведет ООО «Протасово МГ». В</w:t>
      </w:r>
      <w:r w:rsidRPr="00640996">
        <w:rPr>
          <w:rFonts w:ascii="Arial" w:hAnsi="Arial" w:cs="Arial"/>
          <w:color w:val="000000"/>
        </w:rPr>
        <w:t xml:space="preserve"> </w:t>
      </w:r>
      <w:r w:rsidRPr="00640996">
        <w:rPr>
          <w:rFonts w:ascii="Arial" w:hAnsi="Arial" w:cs="Arial"/>
        </w:rPr>
        <w:t>2015 году было заготовлено 250 тонн сена, на общую сумму 1,5 млн. рублей.</w:t>
      </w:r>
      <w:r w:rsidRPr="00640996">
        <w:rPr>
          <w:rFonts w:ascii="Arial" w:hAnsi="Arial" w:cs="Arial"/>
          <w:color w:val="000000"/>
        </w:rPr>
        <w:t xml:space="preserve"> </w:t>
      </w:r>
    </w:p>
    <w:p w:rsidR="00F64936" w:rsidRPr="00640996" w:rsidRDefault="00F64936" w:rsidP="00F64936">
      <w:pPr>
        <w:ind w:left="-567" w:firstLine="567"/>
        <w:jc w:val="both"/>
        <w:rPr>
          <w:rFonts w:ascii="Arial" w:hAnsi="Arial" w:cs="Arial"/>
          <w:color w:val="000000"/>
        </w:rPr>
      </w:pPr>
      <w:r w:rsidRPr="00640996">
        <w:rPr>
          <w:rFonts w:ascii="Arial" w:hAnsi="Arial" w:cs="Arial"/>
          <w:color w:val="000000"/>
        </w:rPr>
        <w:t xml:space="preserve">Зарегистрировали и начали свою сельскохозяйственную деятельность </w:t>
      </w:r>
      <w:r w:rsidRPr="00640996">
        <w:rPr>
          <w:rFonts w:ascii="Arial" w:hAnsi="Arial" w:cs="Arial"/>
        </w:rPr>
        <w:t xml:space="preserve">ИП «Глава </w:t>
      </w:r>
      <w:proofErr w:type="gramStart"/>
      <w:r w:rsidRPr="00640996">
        <w:rPr>
          <w:rFonts w:ascii="Arial" w:hAnsi="Arial" w:cs="Arial"/>
        </w:rPr>
        <w:t>К(</w:t>
      </w:r>
      <w:proofErr w:type="gramEnd"/>
      <w:r w:rsidRPr="00640996">
        <w:rPr>
          <w:rFonts w:ascii="Arial" w:hAnsi="Arial" w:cs="Arial"/>
        </w:rPr>
        <w:t>Ф)Х Звягин Я.Ю.»</w:t>
      </w:r>
      <w:r w:rsidRPr="00640996">
        <w:rPr>
          <w:rFonts w:ascii="Arial" w:hAnsi="Arial" w:cs="Arial"/>
          <w:color w:val="000000"/>
        </w:rPr>
        <w:t xml:space="preserve"> и ИП </w:t>
      </w:r>
      <w:r w:rsidRPr="00640996">
        <w:rPr>
          <w:rFonts w:ascii="Arial" w:hAnsi="Arial" w:cs="Arial"/>
        </w:rPr>
        <w:t xml:space="preserve">«Глава К(Ф)Х </w:t>
      </w:r>
      <w:proofErr w:type="spellStart"/>
      <w:r w:rsidRPr="00640996">
        <w:rPr>
          <w:rFonts w:ascii="Arial" w:hAnsi="Arial" w:cs="Arial"/>
        </w:rPr>
        <w:t>Гадаборшев</w:t>
      </w:r>
      <w:proofErr w:type="spellEnd"/>
      <w:r w:rsidRPr="00640996">
        <w:rPr>
          <w:rFonts w:ascii="Arial" w:hAnsi="Arial" w:cs="Arial"/>
        </w:rPr>
        <w:t xml:space="preserve"> Х.С.»</w:t>
      </w:r>
      <w:r w:rsidRPr="00640996">
        <w:rPr>
          <w:rFonts w:ascii="Arial" w:hAnsi="Arial" w:cs="Arial"/>
          <w:color w:val="000000"/>
        </w:rPr>
        <w:t xml:space="preserve">. </w:t>
      </w:r>
    </w:p>
    <w:p w:rsidR="00F64936" w:rsidRPr="00640996" w:rsidRDefault="00F64936" w:rsidP="00F64936">
      <w:pPr>
        <w:ind w:left="-567" w:firstLine="567"/>
        <w:jc w:val="both"/>
        <w:rPr>
          <w:rFonts w:ascii="Arial" w:hAnsi="Arial" w:cs="Arial"/>
        </w:rPr>
      </w:pPr>
      <w:r w:rsidRPr="00640996">
        <w:rPr>
          <w:rFonts w:ascii="Arial" w:hAnsi="Arial" w:cs="Arial"/>
          <w:color w:val="000000"/>
        </w:rPr>
        <w:t xml:space="preserve">На территории района работают 6 крупных перерабатывающих предприятий: «ООО «Мытищинский молочный завод», ООО «Восход Центр», ООО «Мясной дом Бородина», </w:t>
      </w:r>
      <w:r w:rsidRPr="00640996">
        <w:rPr>
          <w:rFonts w:ascii="Arial" w:hAnsi="Arial" w:cs="Arial"/>
          <w:color w:val="000000"/>
        </w:rPr>
        <w:lastRenderedPageBreak/>
        <w:t xml:space="preserve">ООО «НТЦ </w:t>
      </w:r>
      <w:r w:rsidRPr="00640996">
        <w:rPr>
          <w:rFonts w:ascii="Arial" w:hAnsi="Arial" w:cs="Arial"/>
          <w:color w:val="000000"/>
          <w:lang w:val="en-US"/>
        </w:rPr>
        <w:t>XXI</w:t>
      </w:r>
      <w:r w:rsidRPr="00640996">
        <w:rPr>
          <w:rFonts w:ascii="Arial" w:hAnsi="Arial" w:cs="Arial"/>
          <w:color w:val="000000"/>
        </w:rPr>
        <w:t>», ООО «Олива Факел», ООО «Золотой век» и масса мелких перерабатывающих предприятий, которые производят готовую продукцию, с дальнейшей поставкой ее в сети розничной торговли, как на территории городского округа Мытищи, так и далеко за его пределами.</w:t>
      </w:r>
      <w:r w:rsidRPr="00640996">
        <w:rPr>
          <w:rFonts w:ascii="Arial" w:hAnsi="Arial" w:cs="Arial"/>
        </w:rPr>
        <w:t xml:space="preserve"> </w:t>
      </w:r>
    </w:p>
    <w:p w:rsidR="00F64936" w:rsidRPr="00640996" w:rsidRDefault="00F64936" w:rsidP="00F64936">
      <w:pPr>
        <w:ind w:left="-567" w:firstLine="567"/>
        <w:jc w:val="both"/>
        <w:rPr>
          <w:rFonts w:ascii="Arial" w:hAnsi="Arial" w:cs="Arial"/>
          <w:color w:val="000000"/>
        </w:rPr>
      </w:pPr>
      <w:r w:rsidRPr="00640996">
        <w:rPr>
          <w:rFonts w:ascii="Arial" w:hAnsi="Arial" w:cs="Arial"/>
        </w:rPr>
        <w:t>Все сельскохозяйственные организации по итогам 2015 года имеют положительный</w:t>
      </w:r>
      <w:r w:rsidRPr="00640996">
        <w:rPr>
          <w:rFonts w:ascii="Arial" w:hAnsi="Arial" w:cs="Arial"/>
          <w:color w:val="000000"/>
        </w:rPr>
        <w:t xml:space="preserve"> финансовый результат.</w:t>
      </w:r>
    </w:p>
    <w:p w:rsidR="00F64936" w:rsidRPr="00640996" w:rsidRDefault="00F64936" w:rsidP="00F64936">
      <w:pPr>
        <w:ind w:left="-567" w:firstLine="567"/>
        <w:jc w:val="both"/>
        <w:rPr>
          <w:rFonts w:ascii="Arial" w:hAnsi="Arial" w:cs="Arial"/>
        </w:rPr>
      </w:pPr>
      <w:r w:rsidRPr="00640996">
        <w:rPr>
          <w:rFonts w:ascii="Arial" w:hAnsi="Arial" w:cs="Arial"/>
          <w:color w:val="000000"/>
        </w:rPr>
        <w:t xml:space="preserve">Численность работников, входящих в состав АПК – 1640 человек; сельскохозяйственных предприятий – 242 человека. Среднемесячная заработная плата работников данной отрасли выросла в 2015 году на 9,1% и </w:t>
      </w:r>
      <w:r w:rsidRPr="00640996">
        <w:rPr>
          <w:rFonts w:ascii="Arial" w:hAnsi="Arial" w:cs="Arial"/>
        </w:rPr>
        <w:t>составила 39,9 тыс</w:t>
      </w:r>
      <w:proofErr w:type="gramStart"/>
      <w:r w:rsidRPr="00640996">
        <w:rPr>
          <w:rFonts w:ascii="Arial" w:hAnsi="Arial" w:cs="Arial"/>
        </w:rPr>
        <w:t>.р</w:t>
      </w:r>
      <w:proofErr w:type="gramEnd"/>
      <w:r w:rsidRPr="00640996">
        <w:rPr>
          <w:rFonts w:ascii="Arial" w:hAnsi="Arial" w:cs="Arial"/>
        </w:rPr>
        <w:t>ублей.</w:t>
      </w:r>
    </w:p>
    <w:p w:rsidR="00F64936" w:rsidRPr="00640996" w:rsidRDefault="00F64936" w:rsidP="00F64936">
      <w:pPr>
        <w:ind w:left="-567" w:firstLine="567"/>
        <w:jc w:val="both"/>
        <w:rPr>
          <w:rFonts w:ascii="Arial" w:hAnsi="Arial" w:cs="Arial"/>
          <w:color w:val="000000"/>
        </w:rPr>
      </w:pPr>
      <w:r w:rsidRPr="00640996">
        <w:rPr>
          <w:rFonts w:ascii="Arial" w:hAnsi="Arial" w:cs="Arial"/>
        </w:rPr>
        <w:t>В городском округе Мытищи согласно муниципальной  программе «Развитие сельского</w:t>
      </w:r>
      <w:r w:rsidRPr="00640996">
        <w:rPr>
          <w:rFonts w:ascii="Arial" w:hAnsi="Arial" w:cs="Arial"/>
          <w:color w:val="000000"/>
        </w:rPr>
        <w:t xml:space="preserve"> хозяйства и расширение рынка сельскохозяйственной продукции городского округа Мытищи на 2016-2020 годы», планируется проводить мероприятия, направленные на ввод в сельскохозяйственный оборот неиспользуемых сельскохозяйственных угодий, и за счет этого увеличить долю обрабатываемой пашни. </w:t>
      </w:r>
    </w:p>
    <w:p w:rsidR="00F64936" w:rsidRPr="00640996" w:rsidRDefault="00F64936" w:rsidP="00F64936">
      <w:pPr>
        <w:ind w:left="-567" w:firstLine="567"/>
        <w:jc w:val="both"/>
        <w:rPr>
          <w:rFonts w:ascii="Arial" w:hAnsi="Arial" w:cs="Arial"/>
          <w:color w:val="000000"/>
        </w:rPr>
      </w:pPr>
      <w:r w:rsidRPr="00640996">
        <w:rPr>
          <w:rFonts w:ascii="Arial" w:hAnsi="Arial" w:cs="Arial"/>
        </w:rPr>
        <w:t>Сельское хозяйство на территории городского округа Мытищи развивается в основном за счет малых форм хозяйствования.</w:t>
      </w:r>
    </w:p>
    <w:p w:rsidR="00F64936" w:rsidRPr="00640996" w:rsidRDefault="00F64936" w:rsidP="00F64936">
      <w:pPr>
        <w:ind w:left="-567" w:firstLine="567"/>
        <w:jc w:val="both"/>
        <w:rPr>
          <w:rFonts w:ascii="Arial" w:hAnsi="Arial" w:cs="Arial"/>
        </w:rPr>
      </w:pPr>
    </w:p>
    <w:p w:rsidR="00F64936" w:rsidRPr="00640996" w:rsidRDefault="00F64936" w:rsidP="00AF418B">
      <w:pPr>
        <w:ind w:left="-567" w:firstLine="567"/>
        <w:jc w:val="both"/>
        <w:rPr>
          <w:rFonts w:ascii="Arial" w:hAnsi="Arial" w:cs="Arial"/>
        </w:rPr>
      </w:pPr>
      <w:r w:rsidRPr="00640996">
        <w:rPr>
          <w:rFonts w:ascii="Arial" w:hAnsi="Arial" w:cs="Arial"/>
        </w:rPr>
        <w:t xml:space="preserve">Особое место в городской инфраструктуре занимает транспорт. Транспортная схема внешнего сообщения городского округа Мытищи представлена железнодорожной и автомобильными магистралями федерального и областного значения Ярославского и Дмитровского направлений. Дорожная сеть обеспечивает круглогодичное транспортное сообщение с населенными пунктами. </w:t>
      </w:r>
    </w:p>
    <w:p w:rsidR="00BE185E" w:rsidRPr="00640996" w:rsidRDefault="00F64936" w:rsidP="00F64936">
      <w:pPr>
        <w:ind w:left="-567" w:firstLine="567"/>
        <w:jc w:val="both"/>
        <w:rPr>
          <w:rFonts w:ascii="Arial" w:hAnsi="Arial" w:cs="Arial"/>
        </w:rPr>
      </w:pPr>
      <w:r w:rsidRPr="00640996">
        <w:rPr>
          <w:rFonts w:ascii="Arial" w:hAnsi="Arial" w:cs="Arial"/>
        </w:rPr>
        <w:t xml:space="preserve">Общая протяженность автомобильных дорог общего пользования местного значения </w:t>
      </w:r>
      <w:proofErr w:type="gramStart"/>
      <w:r w:rsidRPr="00640996">
        <w:rPr>
          <w:rFonts w:ascii="Arial" w:hAnsi="Arial" w:cs="Arial"/>
        </w:rPr>
        <w:t>на конец</w:t>
      </w:r>
      <w:proofErr w:type="gramEnd"/>
      <w:r w:rsidRPr="00640996">
        <w:rPr>
          <w:rFonts w:ascii="Arial" w:hAnsi="Arial" w:cs="Arial"/>
        </w:rPr>
        <w:t xml:space="preserve"> 2015 года составила 387,9 км, из них 28,3 км не отвечают нормативным требованиям, это меньше показателя 2014 года на 1,02 км, или на 18%. К 201</w:t>
      </w:r>
      <w:r w:rsidR="00BE185E" w:rsidRPr="00640996">
        <w:rPr>
          <w:rFonts w:ascii="Arial" w:hAnsi="Arial" w:cs="Arial"/>
        </w:rPr>
        <w:t>9</w:t>
      </w:r>
      <w:r w:rsidRPr="00640996">
        <w:rPr>
          <w:rFonts w:ascii="Arial" w:hAnsi="Arial" w:cs="Arial"/>
        </w:rPr>
        <w:t xml:space="preserve"> году </w:t>
      </w:r>
      <w:r w:rsidR="00BE185E" w:rsidRPr="00640996">
        <w:rPr>
          <w:rFonts w:ascii="Arial" w:hAnsi="Arial" w:cs="Arial"/>
        </w:rPr>
        <w:t>протяженность дорог, не отвечающих нормативным требованиям планируется сократить еще на 1,3 км.</w:t>
      </w:r>
    </w:p>
    <w:p w:rsidR="00F64936" w:rsidRPr="00640996" w:rsidRDefault="00BE185E" w:rsidP="00F64936">
      <w:pPr>
        <w:ind w:left="-567" w:firstLine="567"/>
        <w:jc w:val="both"/>
        <w:rPr>
          <w:rFonts w:ascii="Arial" w:hAnsi="Arial" w:cs="Arial"/>
        </w:rPr>
      </w:pPr>
      <w:r w:rsidRPr="00640996">
        <w:rPr>
          <w:rFonts w:ascii="Arial" w:hAnsi="Arial" w:cs="Arial"/>
        </w:rPr>
        <w:t>Ф</w:t>
      </w:r>
      <w:r w:rsidR="00B101A0" w:rsidRPr="00640996">
        <w:rPr>
          <w:rFonts w:ascii="Arial" w:hAnsi="Arial" w:cs="Arial"/>
        </w:rPr>
        <w:t xml:space="preserve">инансирование дорожного хозяйства в 2015 году осуществлялось из местного бюджета и за счет субсидий из бюджета Московской области, в целом расходы составили 758,4 млн. руб. </w:t>
      </w:r>
      <w:r w:rsidR="00F64936" w:rsidRPr="00640996">
        <w:rPr>
          <w:rFonts w:ascii="Arial" w:hAnsi="Arial" w:cs="Arial"/>
          <w:color w:val="000000"/>
        </w:rPr>
        <w:t>Проведены работы по содержанию 1</w:t>
      </w:r>
      <w:r w:rsidR="00B101A0" w:rsidRPr="00640996">
        <w:rPr>
          <w:rFonts w:ascii="Arial" w:hAnsi="Arial" w:cs="Arial"/>
          <w:color w:val="000000"/>
        </w:rPr>
        <w:t xml:space="preserve"> </w:t>
      </w:r>
      <w:r w:rsidR="00F64936" w:rsidRPr="00640996">
        <w:rPr>
          <w:rFonts w:ascii="Arial" w:hAnsi="Arial" w:cs="Arial"/>
          <w:color w:val="000000"/>
        </w:rPr>
        <w:t>687,3 тыс.кв</w:t>
      </w:r>
      <w:proofErr w:type="gramStart"/>
      <w:r w:rsidR="00F64936" w:rsidRPr="00640996">
        <w:rPr>
          <w:rFonts w:ascii="Arial" w:hAnsi="Arial" w:cs="Arial"/>
          <w:color w:val="000000"/>
        </w:rPr>
        <w:t>.м</w:t>
      </w:r>
      <w:proofErr w:type="gramEnd"/>
      <w:r w:rsidR="00F64936" w:rsidRPr="00640996">
        <w:rPr>
          <w:rFonts w:ascii="Arial" w:hAnsi="Arial" w:cs="Arial"/>
          <w:color w:val="000000"/>
        </w:rPr>
        <w:t xml:space="preserve"> дорог, 234,6 тыс.кв.м тротуаров, более 7,3 тыс.кв.м территории заездных карманов остановочных пунктов и посадочных площадок; светофорных объектов - 23 ед.; ливневой канализации - 50 км, 8-и очистных сооружений (471 куб.м). Выполнен капитальный ремонт дорожного полотна площадью </w:t>
      </w:r>
      <w:r w:rsidR="00F64936" w:rsidRPr="00640996">
        <w:rPr>
          <w:rFonts w:ascii="Arial" w:hAnsi="Arial" w:cs="Arial"/>
        </w:rPr>
        <w:t>154,3</w:t>
      </w:r>
      <w:r w:rsidR="00F64936" w:rsidRPr="00640996">
        <w:rPr>
          <w:rFonts w:ascii="Arial" w:hAnsi="Arial" w:cs="Arial"/>
          <w:color w:val="000000"/>
        </w:rPr>
        <w:t xml:space="preserve"> тыс.кв</w:t>
      </w:r>
      <w:proofErr w:type="gramStart"/>
      <w:r w:rsidR="00F64936" w:rsidRPr="00640996">
        <w:rPr>
          <w:rFonts w:ascii="Arial" w:hAnsi="Arial" w:cs="Arial"/>
          <w:color w:val="000000"/>
        </w:rPr>
        <w:t>.м</w:t>
      </w:r>
      <w:proofErr w:type="gramEnd"/>
      <w:r w:rsidR="00F64936" w:rsidRPr="00640996">
        <w:rPr>
          <w:rFonts w:ascii="Arial" w:hAnsi="Arial" w:cs="Arial"/>
          <w:color w:val="000000"/>
        </w:rPr>
        <w:t xml:space="preserve">, устройство тротуаров в плитке и асфальте </w:t>
      </w:r>
      <w:r w:rsidR="00F64936" w:rsidRPr="00640996">
        <w:rPr>
          <w:rFonts w:ascii="Arial" w:hAnsi="Arial" w:cs="Arial"/>
        </w:rPr>
        <w:t>7,1</w:t>
      </w:r>
      <w:r w:rsidR="00F64936" w:rsidRPr="00640996">
        <w:rPr>
          <w:rFonts w:ascii="Arial" w:hAnsi="Arial" w:cs="Arial"/>
          <w:color w:val="000000"/>
        </w:rPr>
        <w:t xml:space="preserve"> тыс.кв.м; текущий ремонт 38 тыс.кв.м асфальтобетонного покрытия, свыше 1,5 тыс.кв.м тротуаров, устройство 1236,9 п.м ограждений вдоль дорог. Организована покраска 94,1 тыс.кв</w:t>
      </w:r>
      <w:proofErr w:type="gramStart"/>
      <w:r w:rsidR="00F64936" w:rsidRPr="00640996">
        <w:rPr>
          <w:rFonts w:ascii="Arial" w:hAnsi="Arial" w:cs="Arial"/>
          <w:color w:val="000000"/>
        </w:rPr>
        <w:t>.м</w:t>
      </w:r>
      <w:proofErr w:type="gramEnd"/>
      <w:r w:rsidR="00F64936" w:rsidRPr="00640996">
        <w:rPr>
          <w:rFonts w:ascii="Arial" w:hAnsi="Arial" w:cs="Arial"/>
          <w:color w:val="000000"/>
        </w:rPr>
        <w:t xml:space="preserve"> бортовых камней и 6,5 тыс.кв.м металлических ограждений. Вновь обустроена и обновлена горизонтальная разметка распределения транспортных потоков по полосам движения и направлениям в объеме 18,7 тыс.кв.м. </w:t>
      </w:r>
    </w:p>
    <w:p w:rsidR="00F64936" w:rsidRPr="00640996" w:rsidRDefault="00F64936" w:rsidP="00F64936">
      <w:pPr>
        <w:ind w:left="-567" w:firstLine="567"/>
        <w:jc w:val="both"/>
        <w:rPr>
          <w:rFonts w:ascii="Arial" w:hAnsi="Arial" w:cs="Arial"/>
        </w:rPr>
      </w:pPr>
      <w:r w:rsidRPr="00640996">
        <w:rPr>
          <w:rFonts w:ascii="Arial" w:hAnsi="Arial" w:cs="Arial"/>
        </w:rPr>
        <w:t xml:space="preserve">На сегодняшний день на территории нашего муниципального образования устойчиво функционирует современная транспортная система, удовлетворяющая потребности населения в транспортных услугах. Все населенные пункты </w:t>
      </w:r>
      <w:r w:rsidRPr="00640996">
        <w:rPr>
          <w:rFonts w:ascii="Arial" w:hAnsi="Arial" w:cs="Arial"/>
          <w:color w:val="000000"/>
        </w:rPr>
        <w:t xml:space="preserve">городского округа Мытищи </w:t>
      </w:r>
      <w:r w:rsidRPr="00640996">
        <w:rPr>
          <w:rFonts w:ascii="Arial" w:hAnsi="Arial" w:cs="Arial"/>
        </w:rPr>
        <w:t xml:space="preserve">имеют выходы к автомобильным дорогам с твердым покрытием. </w:t>
      </w:r>
    </w:p>
    <w:p w:rsidR="00F64936" w:rsidRPr="00640996" w:rsidRDefault="00BE185E" w:rsidP="00F64936">
      <w:pPr>
        <w:pStyle w:val="ConsPlusNormal"/>
        <w:ind w:left="-567" w:firstLine="540"/>
        <w:jc w:val="both"/>
      </w:pPr>
      <w:r w:rsidRPr="00640996">
        <w:rPr>
          <w:color w:val="000000"/>
        </w:rPr>
        <w:t>О</w:t>
      </w:r>
      <w:r w:rsidR="00F64936" w:rsidRPr="00640996">
        <w:rPr>
          <w:color w:val="000000"/>
        </w:rPr>
        <w:t xml:space="preserve">сновным средством транспортного сообщения между населенными пунктами являются регулярные перевозки пассажиров автомобильным транспортом. По территории </w:t>
      </w:r>
      <w:r w:rsidR="002A3446" w:rsidRPr="00640996">
        <w:rPr>
          <w:color w:val="000000"/>
        </w:rPr>
        <w:t xml:space="preserve">округа </w:t>
      </w:r>
      <w:r w:rsidR="00F64936" w:rsidRPr="00640996">
        <w:rPr>
          <w:color w:val="000000"/>
        </w:rPr>
        <w:t xml:space="preserve">проходят 90 автобусных маршрутов, в том числе 27 муниципальных. </w:t>
      </w:r>
      <w:r w:rsidR="00F64936" w:rsidRPr="00640996">
        <w:t xml:space="preserve">Данные услуги представляют семь автотранспортных предприятий: Автоколонна №1375 филиал ГУП МО </w:t>
      </w:r>
      <w:r w:rsidR="002A3446" w:rsidRPr="00640996">
        <w:t>«</w:t>
      </w:r>
      <w:r w:rsidR="00F64936" w:rsidRPr="00640996">
        <w:t>МОСТРАНСАВТО</w:t>
      </w:r>
      <w:r w:rsidR="002A3446" w:rsidRPr="00640996">
        <w:t>»</w:t>
      </w:r>
      <w:r w:rsidR="00F64936" w:rsidRPr="00640996">
        <w:t xml:space="preserve">, ООО </w:t>
      </w:r>
      <w:r w:rsidR="002A3446" w:rsidRPr="00640996">
        <w:t>«</w:t>
      </w:r>
      <w:proofErr w:type="spellStart"/>
      <w:r w:rsidR="00F64936" w:rsidRPr="00640996">
        <w:t>Автолайн-Мытищи</w:t>
      </w:r>
      <w:proofErr w:type="spellEnd"/>
      <w:r w:rsidR="002A3446" w:rsidRPr="00640996">
        <w:t>»</w:t>
      </w:r>
      <w:r w:rsidR="00F64936" w:rsidRPr="00640996">
        <w:t xml:space="preserve">, ООО </w:t>
      </w:r>
      <w:r w:rsidR="002A3446" w:rsidRPr="00640996">
        <w:t>«</w:t>
      </w:r>
      <w:r w:rsidR="00F64936" w:rsidRPr="00640996">
        <w:t>Трансавтопрестиж</w:t>
      </w:r>
      <w:r w:rsidR="002A3446" w:rsidRPr="00640996">
        <w:t>»</w:t>
      </w:r>
      <w:r w:rsidR="00F64936" w:rsidRPr="00640996">
        <w:t xml:space="preserve">, ООО </w:t>
      </w:r>
      <w:r w:rsidR="002A3446" w:rsidRPr="00640996">
        <w:t>«</w:t>
      </w:r>
      <w:proofErr w:type="spellStart"/>
      <w:r w:rsidR="00F64936" w:rsidRPr="00640996">
        <w:t>ТрансИнвест</w:t>
      </w:r>
      <w:proofErr w:type="spellEnd"/>
      <w:r w:rsidR="002A3446" w:rsidRPr="00640996">
        <w:t>»</w:t>
      </w:r>
      <w:r w:rsidR="00F64936" w:rsidRPr="00640996">
        <w:t xml:space="preserve">, ООО </w:t>
      </w:r>
      <w:r w:rsidR="002A3446" w:rsidRPr="00640996">
        <w:t>«</w:t>
      </w:r>
      <w:proofErr w:type="spellStart"/>
      <w:r w:rsidR="00F64936" w:rsidRPr="00640996">
        <w:t>КомБАТ</w:t>
      </w:r>
      <w:proofErr w:type="spellEnd"/>
      <w:r w:rsidR="002A3446" w:rsidRPr="00640996">
        <w:t>»</w:t>
      </w:r>
      <w:r w:rsidR="00F64936" w:rsidRPr="00640996">
        <w:t>, ООО «МАКСАВТО» и ООО «</w:t>
      </w:r>
      <w:proofErr w:type="spellStart"/>
      <w:r w:rsidR="00F64936" w:rsidRPr="00640996">
        <w:t>ККБ-Буслайн</w:t>
      </w:r>
      <w:proofErr w:type="spellEnd"/>
      <w:r w:rsidR="00F64936" w:rsidRPr="00640996">
        <w:t>» на основании заключенных муниципальных контрактов и договоров. В их распоряжении 380 единиц автобусов, а также необходимая инфраструктура (контроль выхода на линию, медицинское освидетельствование водителей, ремонтная зона и т.д.).</w:t>
      </w:r>
    </w:p>
    <w:p w:rsidR="00F64936" w:rsidRPr="00640996" w:rsidRDefault="00F64936" w:rsidP="00F64936">
      <w:pPr>
        <w:pStyle w:val="ConsPlusNormal"/>
        <w:ind w:left="-567" w:firstLine="540"/>
        <w:jc w:val="both"/>
      </w:pPr>
      <w:r w:rsidRPr="00640996">
        <w:lastRenderedPageBreak/>
        <w:t>За 2015 год по данным маршрутам перевезено 7 648 тыс.</w:t>
      </w:r>
      <w:r w:rsidR="002A3446" w:rsidRPr="00640996">
        <w:t xml:space="preserve"> </w:t>
      </w:r>
      <w:r w:rsidRPr="00640996">
        <w:t>чел</w:t>
      </w:r>
      <w:r w:rsidR="002A3446" w:rsidRPr="00640996">
        <w:t>овек</w:t>
      </w:r>
      <w:r w:rsidRPr="00640996">
        <w:t>, из которых 5 306 тыс.</w:t>
      </w:r>
      <w:r w:rsidR="002A3446" w:rsidRPr="00640996">
        <w:t xml:space="preserve"> </w:t>
      </w:r>
      <w:r w:rsidRPr="00640996">
        <w:t>чел</w:t>
      </w:r>
      <w:r w:rsidR="002A3446" w:rsidRPr="00640996">
        <w:t>овек</w:t>
      </w:r>
      <w:r w:rsidRPr="00640996">
        <w:t xml:space="preserve"> составляют льготные категории граждан Москвы и Московской области. Долевое финансирование расходов из местного бюджета на оказание услуг по перевозке пассажиров по муниципальным маршрутам регулярных перевозок по регулируемым тарифам составило 10,8 млн. рублей. </w:t>
      </w:r>
    </w:p>
    <w:p w:rsidR="00F64936" w:rsidRPr="00640996" w:rsidRDefault="00F64936" w:rsidP="00F64936">
      <w:pPr>
        <w:pStyle w:val="ConsPlusNormal"/>
        <w:ind w:left="-567" w:firstLine="540"/>
        <w:jc w:val="both"/>
      </w:pPr>
      <w:r w:rsidRPr="00640996">
        <w:t xml:space="preserve">В округе имеются 6 населенных пунктов, которые находятся вне шаговой доступности от остановочных пунктов имеющихся маршрутов общественного транспорта и не имеют регулярного транспортного сообщения с административным центром: поселок </w:t>
      </w:r>
      <w:proofErr w:type="spellStart"/>
      <w:r w:rsidRPr="00640996">
        <w:t>Николо-Прозорово</w:t>
      </w:r>
      <w:proofErr w:type="spellEnd"/>
      <w:r w:rsidRPr="00640996">
        <w:t xml:space="preserve">, деревни Румянцево, Степаньково, Подольниха, </w:t>
      </w:r>
      <w:proofErr w:type="spellStart"/>
      <w:r w:rsidRPr="00640996">
        <w:t>Фелисово</w:t>
      </w:r>
      <w:proofErr w:type="spellEnd"/>
      <w:r w:rsidRPr="00640996">
        <w:t xml:space="preserve">, </w:t>
      </w:r>
      <w:proofErr w:type="gramStart"/>
      <w:r w:rsidRPr="00640996">
        <w:t>Юрьево</w:t>
      </w:r>
      <w:proofErr w:type="gramEnd"/>
      <w:r w:rsidRPr="00640996">
        <w:t>. В данных пунктах проживают 166 человек, что составляет 0,07% от общей численности населения округа.</w:t>
      </w:r>
    </w:p>
    <w:p w:rsidR="000A5762" w:rsidRPr="00640996" w:rsidRDefault="000A5762" w:rsidP="00DC60DA">
      <w:pPr>
        <w:tabs>
          <w:tab w:val="left" w:pos="9639"/>
        </w:tabs>
        <w:ind w:left="-567" w:right="-1" w:firstLine="567"/>
        <w:jc w:val="both"/>
        <w:rPr>
          <w:rFonts w:ascii="Arial" w:hAnsi="Arial" w:cs="Arial"/>
        </w:rPr>
      </w:pPr>
    </w:p>
    <w:p w:rsidR="005466D8" w:rsidRPr="00640996" w:rsidRDefault="00672B55" w:rsidP="00DC60DA">
      <w:pPr>
        <w:tabs>
          <w:tab w:val="left" w:pos="9639"/>
        </w:tabs>
        <w:ind w:left="-567" w:right="-1" w:firstLine="567"/>
        <w:jc w:val="both"/>
        <w:rPr>
          <w:rFonts w:ascii="Arial" w:hAnsi="Arial" w:cs="Arial"/>
        </w:rPr>
      </w:pPr>
      <w:r w:rsidRPr="00640996">
        <w:rPr>
          <w:rFonts w:ascii="Arial" w:hAnsi="Arial" w:cs="Arial"/>
        </w:rPr>
        <w:t xml:space="preserve">Вносят свой вклад в развитие экономики </w:t>
      </w:r>
      <w:r w:rsidR="00E92163" w:rsidRPr="00640996">
        <w:rPr>
          <w:rFonts w:ascii="Arial" w:hAnsi="Arial" w:cs="Arial"/>
        </w:rPr>
        <w:t>округа</w:t>
      </w:r>
      <w:r w:rsidRPr="00640996">
        <w:rPr>
          <w:rFonts w:ascii="Arial" w:hAnsi="Arial" w:cs="Arial"/>
        </w:rPr>
        <w:t xml:space="preserve"> </w:t>
      </w:r>
      <w:r w:rsidRPr="00AF418B">
        <w:rPr>
          <w:rFonts w:ascii="Arial" w:hAnsi="Arial" w:cs="Arial"/>
        </w:rPr>
        <w:t>и малые предприятия,</w:t>
      </w:r>
      <w:r w:rsidRPr="00640996">
        <w:rPr>
          <w:rFonts w:ascii="Arial" w:hAnsi="Arial" w:cs="Arial"/>
        </w:rPr>
        <w:t xml:space="preserve"> выпускающие в основном товары потребительского назначения (мебель, одежду, полиграфическую продукцию</w:t>
      </w:r>
      <w:r w:rsidR="006018C8" w:rsidRPr="00640996">
        <w:rPr>
          <w:rFonts w:ascii="Arial" w:hAnsi="Arial" w:cs="Arial"/>
        </w:rPr>
        <w:t xml:space="preserve"> и пр.</w:t>
      </w:r>
      <w:r w:rsidRPr="00640996">
        <w:rPr>
          <w:rFonts w:ascii="Arial" w:hAnsi="Arial" w:cs="Arial"/>
        </w:rPr>
        <w:t xml:space="preserve">). </w:t>
      </w:r>
    </w:p>
    <w:p w:rsidR="00672B55" w:rsidRPr="00640996" w:rsidRDefault="00672B55" w:rsidP="00DC60DA">
      <w:pPr>
        <w:tabs>
          <w:tab w:val="left" w:pos="9639"/>
        </w:tabs>
        <w:ind w:left="-567" w:right="-1" w:firstLine="567"/>
        <w:jc w:val="both"/>
        <w:rPr>
          <w:rFonts w:ascii="Arial" w:hAnsi="Arial" w:cs="Arial"/>
        </w:rPr>
      </w:pPr>
      <w:r w:rsidRPr="00640996">
        <w:rPr>
          <w:rFonts w:ascii="Arial" w:hAnsi="Arial" w:cs="Arial"/>
        </w:rPr>
        <w:t>По состоянию на 1 января 201</w:t>
      </w:r>
      <w:r w:rsidR="005466D8" w:rsidRPr="00640996">
        <w:rPr>
          <w:rFonts w:ascii="Arial" w:hAnsi="Arial" w:cs="Arial"/>
        </w:rPr>
        <w:t>6</w:t>
      </w:r>
      <w:r w:rsidRPr="00640996">
        <w:rPr>
          <w:rFonts w:ascii="Arial" w:hAnsi="Arial" w:cs="Arial"/>
        </w:rPr>
        <w:t xml:space="preserve"> года на территории </w:t>
      </w:r>
      <w:r w:rsidR="005466D8" w:rsidRPr="00640996">
        <w:rPr>
          <w:rFonts w:ascii="Arial" w:hAnsi="Arial" w:cs="Arial"/>
          <w:color w:val="000000"/>
        </w:rPr>
        <w:t>городского округа Мытищи</w:t>
      </w:r>
      <w:r w:rsidRPr="00640996">
        <w:rPr>
          <w:rFonts w:ascii="Arial" w:hAnsi="Arial" w:cs="Arial"/>
        </w:rPr>
        <w:t xml:space="preserve"> зарегистрировано </w:t>
      </w:r>
      <w:r w:rsidR="00E92163" w:rsidRPr="00640996">
        <w:rPr>
          <w:rFonts w:ascii="Arial" w:hAnsi="Arial" w:cs="Arial"/>
        </w:rPr>
        <w:t>9</w:t>
      </w:r>
      <w:r w:rsidR="00AF418B">
        <w:rPr>
          <w:rFonts w:ascii="Arial" w:hAnsi="Arial" w:cs="Arial"/>
        </w:rPr>
        <w:t xml:space="preserve"> </w:t>
      </w:r>
      <w:r w:rsidR="00E92163" w:rsidRPr="00640996">
        <w:rPr>
          <w:rFonts w:ascii="Arial" w:hAnsi="Arial" w:cs="Arial"/>
        </w:rPr>
        <w:t>963</w:t>
      </w:r>
      <w:r w:rsidRPr="00640996">
        <w:rPr>
          <w:rFonts w:ascii="Arial" w:hAnsi="Arial" w:cs="Arial"/>
        </w:rPr>
        <w:t xml:space="preserve"> организаци</w:t>
      </w:r>
      <w:r w:rsidR="00E92163" w:rsidRPr="00640996">
        <w:rPr>
          <w:rFonts w:ascii="Arial" w:hAnsi="Arial" w:cs="Arial"/>
        </w:rPr>
        <w:t>и</w:t>
      </w:r>
      <w:r w:rsidRPr="00640996">
        <w:rPr>
          <w:rFonts w:ascii="Arial" w:hAnsi="Arial" w:cs="Arial"/>
        </w:rPr>
        <w:t xml:space="preserve"> малого и среднего предпринимательства, из которых: </w:t>
      </w:r>
      <w:r w:rsidR="005466D8" w:rsidRPr="00640996">
        <w:rPr>
          <w:rFonts w:ascii="Arial" w:hAnsi="Arial" w:cs="Arial"/>
        </w:rPr>
        <w:t>929</w:t>
      </w:r>
      <w:r w:rsidRPr="00640996">
        <w:rPr>
          <w:rFonts w:ascii="Arial" w:hAnsi="Arial" w:cs="Arial"/>
        </w:rPr>
        <w:t xml:space="preserve"> организаций малого предпринимательства, </w:t>
      </w:r>
      <w:r w:rsidR="005466D8" w:rsidRPr="00640996">
        <w:rPr>
          <w:rFonts w:ascii="Arial" w:hAnsi="Arial" w:cs="Arial"/>
        </w:rPr>
        <w:t>8</w:t>
      </w:r>
      <w:r w:rsidR="00AF418B">
        <w:rPr>
          <w:rFonts w:ascii="Arial" w:hAnsi="Arial" w:cs="Arial"/>
        </w:rPr>
        <w:t xml:space="preserve"> </w:t>
      </w:r>
      <w:r w:rsidR="005466D8" w:rsidRPr="00640996">
        <w:rPr>
          <w:rFonts w:ascii="Arial" w:hAnsi="Arial" w:cs="Arial"/>
        </w:rPr>
        <w:t>936</w:t>
      </w:r>
      <w:r w:rsidRPr="00640996">
        <w:rPr>
          <w:rFonts w:ascii="Arial" w:hAnsi="Arial" w:cs="Arial"/>
        </w:rPr>
        <w:t xml:space="preserve"> микропредприятий и 9</w:t>
      </w:r>
      <w:r w:rsidR="005466D8" w:rsidRPr="00640996">
        <w:rPr>
          <w:rFonts w:ascii="Arial" w:hAnsi="Arial" w:cs="Arial"/>
        </w:rPr>
        <w:t>8</w:t>
      </w:r>
      <w:r w:rsidRPr="00640996">
        <w:rPr>
          <w:rFonts w:ascii="Arial" w:hAnsi="Arial" w:cs="Arial"/>
        </w:rPr>
        <w:t xml:space="preserve"> организаци</w:t>
      </w:r>
      <w:r w:rsidR="00920F1A" w:rsidRPr="00640996">
        <w:rPr>
          <w:rFonts w:ascii="Arial" w:hAnsi="Arial" w:cs="Arial"/>
        </w:rPr>
        <w:t>й</w:t>
      </w:r>
      <w:r w:rsidRPr="00640996">
        <w:rPr>
          <w:rFonts w:ascii="Arial" w:hAnsi="Arial" w:cs="Arial"/>
        </w:rPr>
        <w:t xml:space="preserve"> среднего предпринимательства. Это на </w:t>
      </w:r>
      <w:r w:rsidR="00342867" w:rsidRPr="00640996">
        <w:rPr>
          <w:rFonts w:ascii="Arial" w:hAnsi="Arial" w:cs="Arial"/>
        </w:rPr>
        <w:t>1</w:t>
      </w:r>
      <w:r w:rsidR="00AF418B">
        <w:rPr>
          <w:rFonts w:ascii="Arial" w:hAnsi="Arial" w:cs="Arial"/>
        </w:rPr>
        <w:t xml:space="preserve"> </w:t>
      </w:r>
      <w:r w:rsidR="00342867" w:rsidRPr="00640996">
        <w:rPr>
          <w:rFonts w:ascii="Arial" w:hAnsi="Arial" w:cs="Arial"/>
        </w:rPr>
        <w:t>058</w:t>
      </w:r>
      <w:r w:rsidRPr="00640996">
        <w:rPr>
          <w:rFonts w:ascii="Arial" w:hAnsi="Arial" w:cs="Arial"/>
        </w:rPr>
        <w:t xml:space="preserve"> организаци</w:t>
      </w:r>
      <w:r w:rsidR="00342867" w:rsidRPr="00640996">
        <w:rPr>
          <w:rFonts w:ascii="Arial" w:hAnsi="Arial" w:cs="Arial"/>
        </w:rPr>
        <w:t>й</w:t>
      </w:r>
      <w:r w:rsidRPr="00640996">
        <w:rPr>
          <w:rFonts w:ascii="Arial" w:hAnsi="Arial" w:cs="Arial"/>
        </w:rPr>
        <w:t xml:space="preserve"> больше, чем в 201</w:t>
      </w:r>
      <w:r w:rsidR="00E92163" w:rsidRPr="00640996">
        <w:rPr>
          <w:rFonts w:ascii="Arial" w:hAnsi="Arial" w:cs="Arial"/>
        </w:rPr>
        <w:t>4</w:t>
      </w:r>
      <w:r w:rsidRPr="00640996">
        <w:rPr>
          <w:rFonts w:ascii="Arial" w:hAnsi="Arial" w:cs="Arial"/>
        </w:rPr>
        <w:t xml:space="preserve"> году. </w:t>
      </w:r>
    </w:p>
    <w:p w:rsidR="00E92163" w:rsidRPr="00640996" w:rsidRDefault="00672B55" w:rsidP="00DC60DA">
      <w:pPr>
        <w:tabs>
          <w:tab w:val="left" w:pos="9639"/>
        </w:tabs>
        <w:ind w:left="-567" w:right="-1" w:firstLine="567"/>
        <w:jc w:val="both"/>
        <w:rPr>
          <w:rFonts w:ascii="Arial" w:hAnsi="Arial" w:cs="Arial"/>
        </w:rPr>
      </w:pPr>
      <w:r w:rsidRPr="00640996">
        <w:rPr>
          <w:rFonts w:ascii="Arial" w:hAnsi="Arial" w:cs="Arial"/>
        </w:rPr>
        <w:t>Наибольший процент в отраслевом разрезе экономики среди субъектов малого и среднего предпринимательства занимают предприятия оптовой и розничной торговли – 31</w:t>
      </w:r>
      <w:r w:rsidR="00342867" w:rsidRPr="00640996">
        <w:rPr>
          <w:rFonts w:ascii="Arial" w:hAnsi="Arial" w:cs="Arial"/>
        </w:rPr>
        <w:t>%</w:t>
      </w:r>
      <w:r w:rsidRPr="00640996">
        <w:rPr>
          <w:rFonts w:ascii="Arial" w:hAnsi="Arial" w:cs="Arial"/>
        </w:rPr>
        <w:t>, организации, оказывающие посреднические услуги – 18</w:t>
      </w:r>
      <w:r w:rsidR="00342867" w:rsidRPr="00640996">
        <w:rPr>
          <w:rFonts w:ascii="Arial" w:hAnsi="Arial" w:cs="Arial"/>
        </w:rPr>
        <w:t>%</w:t>
      </w:r>
      <w:r w:rsidRPr="00640996">
        <w:rPr>
          <w:rFonts w:ascii="Arial" w:hAnsi="Arial" w:cs="Arial"/>
        </w:rPr>
        <w:t>, строительные организации –13</w:t>
      </w:r>
      <w:r w:rsidR="00342867" w:rsidRPr="00640996">
        <w:rPr>
          <w:rFonts w:ascii="Arial" w:hAnsi="Arial" w:cs="Arial"/>
        </w:rPr>
        <w:t>%</w:t>
      </w:r>
      <w:r w:rsidRPr="00640996">
        <w:rPr>
          <w:rFonts w:ascii="Arial" w:hAnsi="Arial" w:cs="Arial"/>
        </w:rPr>
        <w:t>, организации в сфере транспорта и связи – 5</w:t>
      </w:r>
      <w:r w:rsidR="00342867" w:rsidRPr="00640996">
        <w:rPr>
          <w:rFonts w:ascii="Arial" w:hAnsi="Arial" w:cs="Arial"/>
        </w:rPr>
        <w:t>%</w:t>
      </w:r>
      <w:r w:rsidRPr="00640996">
        <w:rPr>
          <w:rFonts w:ascii="Arial" w:hAnsi="Arial" w:cs="Arial"/>
        </w:rPr>
        <w:t>.</w:t>
      </w:r>
      <w:r w:rsidR="00EC10FC" w:rsidRPr="00640996">
        <w:rPr>
          <w:rFonts w:ascii="Arial" w:hAnsi="Arial" w:cs="Arial"/>
        </w:rPr>
        <w:t xml:space="preserve"> </w:t>
      </w:r>
    </w:p>
    <w:p w:rsidR="00E92163" w:rsidRPr="00640996" w:rsidRDefault="00412D50" w:rsidP="00DC60DA">
      <w:pPr>
        <w:tabs>
          <w:tab w:val="left" w:pos="9639"/>
        </w:tabs>
        <w:ind w:left="-567" w:right="-1" w:firstLine="567"/>
        <w:jc w:val="both"/>
        <w:rPr>
          <w:rFonts w:ascii="Arial" w:hAnsi="Arial" w:cs="Arial"/>
        </w:rPr>
      </w:pPr>
      <w:proofErr w:type="gramStart"/>
      <w:r w:rsidRPr="00640996">
        <w:rPr>
          <w:rFonts w:ascii="Arial" w:hAnsi="Arial" w:cs="Arial"/>
        </w:rPr>
        <w:t xml:space="preserve">В соответствии с </w:t>
      </w:r>
      <w:r w:rsidR="00E92163" w:rsidRPr="00640996">
        <w:rPr>
          <w:rFonts w:ascii="Arial" w:hAnsi="Arial" w:cs="Arial"/>
        </w:rPr>
        <w:t>постановлени</w:t>
      </w:r>
      <w:r w:rsidRPr="00640996">
        <w:rPr>
          <w:rFonts w:ascii="Arial" w:hAnsi="Arial" w:cs="Arial"/>
        </w:rPr>
        <w:t>ем</w:t>
      </w:r>
      <w:r w:rsidR="00E92163" w:rsidRPr="00640996">
        <w:rPr>
          <w:rFonts w:ascii="Arial" w:hAnsi="Arial" w:cs="Arial"/>
        </w:rPr>
        <w:t xml:space="preserve"> Правительства Российской Федерации от 13 июля 2015 года №702</w:t>
      </w:r>
      <w:r w:rsidRPr="00640996">
        <w:rPr>
          <w:rFonts w:ascii="Arial" w:hAnsi="Arial" w:cs="Arial"/>
        </w:rPr>
        <w:t xml:space="preserve"> «О предельных значениях выручки от реализации (товаров, услуг) для каждой категории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r w:rsidR="00E92163" w:rsidRPr="00640996">
        <w:rPr>
          <w:rFonts w:ascii="Arial" w:hAnsi="Arial" w:cs="Arial"/>
        </w:rPr>
        <w:t xml:space="preserve">, изменились критерии отнесения </w:t>
      </w:r>
      <w:r w:rsidR="002A3446" w:rsidRPr="00640996">
        <w:rPr>
          <w:rFonts w:ascii="Arial" w:hAnsi="Arial" w:cs="Arial"/>
        </w:rPr>
        <w:t xml:space="preserve">организаций </w:t>
      </w:r>
      <w:r w:rsidR="00E92163" w:rsidRPr="00640996">
        <w:rPr>
          <w:rFonts w:ascii="Arial" w:hAnsi="Arial" w:cs="Arial"/>
        </w:rPr>
        <w:t>к субъектам малого и среднего предпринимательства.</w:t>
      </w:r>
      <w:proofErr w:type="gramEnd"/>
    </w:p>
    <w:p w:rsidR="00412D50" w:rsidRPr="00640996" w:rsidRDefault="00412D50" w:rsidP="00DC60DA">
      <w:pPr>
        <w:tabs>
          <w:tab w:val="left" w:pos="9639"/>
        </w:tabs>
        <w:ind w:left="-567" w:right="-1" w:firstLine="567"/>
        <w:jc w:val="both"/>
        <w:rPr>
          <w:rFonts w:ascii="Arial" w:hAnsi="Arial" w:cs="Arial"/>
        </w:rPr>
      </w:pPr>
      <w:r w:rsidRPr="00640996">
        <w:rPr>
          <w:rFonts w:ascii="Arial" w:hAnsi="Arial" w:cs="Arial"/>
        </w:rPr>
        <w:t>В связи с этим, по оценке 2016 года и прогнозный период до 2018 года, изменились предельные значения выручки от реализации товаров (работ, услуг)</w:t>
      </w:r>
      <w:r w:rsidR="00164163" w:rsidRPr="00640996">
        <w:rPr>
          <w:rFonts w:ascii="Arial" w:hAnsi="Arial" w:cs="Arial"/>
        </w:rPr>
        <w:t xml:space="preserve"> организаций округа</w:t>
      </w:r>
      <w:r w:rsidRPr="00640996">
        <w:rPr>
          <w:rFonts w:ascii="Arial" w:hAnsi="Arial" w:cs="Arial"/>
        </w:rPr>
        <w:t xml:space="preserve"> и как следствие</w:t>
      </w:r>
      <w:r w:rsidR="00164163" w:rsidRPr="00640996">
        <w:rPr>
          <w:rFonts w:ascii="Arial" w:hAnsi="Arial" w:cs="Arial"/>
        </w:rPr>
        <w:t>,</w:t>
      </w:r>
      <w:r w:rsidRPr="00640996">
        <w:rPr>
          <w:rFonts w:ascii="Arial" w:hAnsi="Arial" w:cs="Arial"/>
        </w:rPr>
        <w:t xml:space="preserve"> субъекты перешли в другую категорию:</w:t>
      </w:r>
    </w:p>
    <w:p w:rsidR="00412D50" w:rsidRPr="00640996" w:rsidRDefault="00412D50" w:rsidP="00DC60DA">
      <w:pPr>
        <w:tabs>
          <w:tab w:val="left" w:pos="9639"/>
        </w:tabs>
        <w:ind w:left="-567" w:right="-1" w:firstLine="567"/>
        <w:jc w:val="both"/>
        <w:rPr>
          <w:rFonts w:ascii="Arial" w:hAnsi="Arial" w:cs="Arial"/>
        </w:rPr>
      </w:pPr>
      <w:r w:rsidRPr="00640996">
        <w:rPr>
          <w:rFonts w:ascii="Arial" w:hAnsi="Arial" w:cs="Arial"/>
        </w:rPr>
        <w:t>- малые предприятия (2015 год – 929 ед., 2016 год – 584 ед., 2018 год – 721 ед.);</w:t>
      </w:r>
    </w:p>
    <w:p w:rsidR="00CA1F93" w:rsidRPr="00640996" w:rsidRDefault="00412D50" w:rsidP="00CA1F93">
      <w:pPr>
        <w:tabs>
          <w:tab w:val="left" w:pos="9639"/>
        </w:tabs>
        <w:ind w:left="-567" w:right="-1" w:firstLine="567"/>
        <w:jc w:val="both"/>
        <w:rPr>
          <w:rFonts w:ascii="Arial" w:hAnsi="Arial" w:cs="Arial"/>
        </w:rPr>
      </w:pPr>
      <w:r w:rsidRPr="00640996">
        <w:rPr>
          <w:rFonts w:ascii="Arial" w:hAnsi="Arial" w:cs="Arial"/>
        </w:rPr>
        <w:t xml:space="preserve">- </w:t>
      </w:r>
      <w:r w:rsidR="00CA1F93" w:rsidRPr="00640996">
        <w:rPr>
          <w:rFonts w:ascii="Arial" w:hAnsi="Arial" w:cs="Arial"/>
        </w:rPr>
        <w:t>микропредприятия (2015 год – 8936 ед., 2016 год – 10618 ед., 2018 год – 11465 ед.);</w:t>
      </w:r>
    </w:p>
    <w:p w:rsidR="00CA1F93" w:rsidRPr="00640996" w:rsidRDefault="00CA1F93" w:rsidP="00CA1F93">
      <w:pPr>
        <w:tabs>
          <w:tab w:val="left" w:pos="9639"/>
        </w:tabs>
        <w:ind w:left="-567" w:right="-1" w:firstLine="567"/>
        <w:jc w:val="both"/>
        <w:rPr>
          <w:rFonts w:ascii="Arial" w:hAnsi="Arial" w:cs="Arial"/>
        </w:rPr>
      </w:pPr>
      <w:r w:rsidRPr="00640996">
        <w:rPr>
          <w:rFonts w:ascii="Arial" w:hAnsi="Arial" w:cs="Arial"/>
        </w:rPr>
        <w:t>- средние предприятия (2015 год – 98 ед., 2016 год – 64 ед., 2018 год – 68 ед.).</w:t>
      </w:r>
    </w:p>
    <w:p w:rsidR="00672B55" w:rsidRPr="00640996" w:rsidRDefault="00EC10FC" w:rsidP="00DC60DA">
      <w:pPr>
        <w:tabs>
          <w:tab w:val="left" w:pos="9639"/>
        </w:tabs>
        <w:ind w:left="-567" w:right="-1" w:firstLine="567"/>
        <w:jc w:val="both"/>
        <w:rPr>
          <w:rFonts w:ascii="Arial" w:hAnsi="Arial" w:cs="Arial"/>
        </w:rPr>
      </w:pPr>
      <w:r w:rsidRPr="00640996">
        <w:rPr>
          <w:rFonts w:ascii="Arial" w:hAnsi="Arial" w:cs="Arial"/>
        </w:rPr>
        <w:t>К 201</w:t>
      </w:r>
      <w:r w:rsidR="00CA1F93" w:rsidRPr="00640996">
        <w:rPr>
          <w:rFonts w:ascii="Arial" w:hAnsi="Arial" w:cs="Arial"/>
        </w:rPr>
        <w:t>8</w:t>
      </w:r>
      <w:r w:rsidRPr="00640996">
        <w:rPr>
          <w:rFonts w:ascii="Arial" w:hAnsi="Arial" w:cs="Arial"/>
        </w:rPr>
        <w:t xml:space="preserve"> году </w:t>
      </w:r>
      <w:r w:rsidR="00CA4EC1" w:rsidRPr="00640996">
        <w:rPr>
          <w:rFonts w:ascii="Arial" w:hAnsi="Arial" w:cs="Arial"/>
        </w:rPr>
        <w:t xml:space="preserve">прогнозируется увеличение </w:t>
      </w:r>
      <w:r w:rsidRPr="00640996">
        <w:rPr>
          <w:rFonts w:ascii="Arial" w:hAnsi="Arial" w:cs="Arial"/>
        </w:rPr>
        <w:t>количеств</w:t>
      </w:r>
      <w:r w:rsidR="00CA4EC1" w:rsidRPr="00640996">
        <w:rPr>
          <w:rFonts w:ascii="Arial" w:hAnsi="Arial" w:cs="Arial"/>
        </w:rPr>
        <w:t>а</w:t>
      </w:r>
      <w:r w:rsidRPr="00640996">
        <w:rPr>
          <w:rFonts w:ascii="Arial" w:hAnsi="Arial" w:cs="Arial"/>
        </w:rPr>
        <w:t xml:space="preserve"> субъектов малого и среднего предпринимательства до </w:t>
      </w:r>
      <w:r w:rsidR="00CA1F93" w:rsidRPr="00640996">
        <w:rPr>
          <w:rFonts w:ascii="Arial" w:hAnsi="Arial" w:cs="Arial"/>
        </w:rPr>
        <w:t>12</w:t>
      </w:r>
      <w:r w:rsidR="00AF418B">
        <w:rPr>
          <w:rFonts w:ascii="Arial" w:hAnsi="Arial" w:cs="Arial"/>
        </w:rPr>
        <w:t xml:space="preserve"> </w:t>
      </w:r>
      <w:r w:rsidR="00CA1F93" w:rsidRPr="00640996">
        <w:rPr>
          <w:rFonts w:ascii="Arial" w:hAnsi="Arial" w:cs="Arial"/>
        </w:rPr>
        <w:t>254</w:t>
      </w:r>
      <w:r w:rsidRPr="00640996">
        <w:rPr>
          <w:rFonts w:ascii="Arial" w:hAnsi="Arial" w:cs="Arial"/>
        </w:rPr>
        <w:t xml:space="preserve"> организаций.</w:t>
      </w:r>
    </w:p>
    <w:p w:rsidR="00342867" w:rsidRPr="00640996" w:rsidRDefault="00672B55" w:rsidP="00236744">
      <w:pPr>
        <w:tabs>
          <w:tab w:val="left" w:pos="9639"/>
        </w:tabs>
        <w:ind w:left="-567" w:right="-1" w:firstLine="567"/>
        <w:jc w:val="both"/>
        <w:rPr>
          <w:rFonts w:ascii="Arial" w:hAnsi="Arial" w:cs="Arial"/>
        </w:rPr>
      </w:pPr>
      <w:r w:rsidRPr="00640996">
        <w:rPr>
          <w:rFonts w:ascii="Arial" w:hAnsi="Arial" w:cs="Arial"/>
        </w:rPr>
        <w:t>Число работников, занятых в малом и среднем предпринимательстве, растет с каждым годом. В 201</w:t>
      </w:r>
      <w:r w:rsidR="00CA1F93" w:rsidRPr="00640996">
        <w:rPr>
          <w:rFonts w:ascii="Arial" w:hAnsi="Arial" w:cs="Arial"/>
        </w:rPr>
        <w:t>5</w:t>
      </w:r>
      <w:r w:rsidRPr="00640996">
        <w:rPr>
          <w:rFonts w:ascii="Arial" w:hAnsi="Arial" w:cs="Arial"/>
        </w:rPr>
        <w:t xml:space="preserve"> году их численность увеличилась на </w:t>
      </w:r>
      <w:r w:rsidR="0004035F" w:rsidRPr="00640996">
        <w:rPr>
          <w:rFonts w:ascii="Arial" w:hAnsi="Arial" w:cs="Arial"/>
        </w:rPr>
        <w:t>5,5</w:t>
      </w:r>
      <w:r w:rsidRPr="00640996">
        <w:rPr>
          <w:rFonts w:ascii="Arial" w:hAnsi="Arial" w:cs="Arial"/>
        </w:rPr>
        <w:t xml:space="preserve"> </w:t>
      </w:r>
      <w:r w:rsidR="00093A62" w:rsidRPr="00640996">
        <w:rPr>
          <w:rFonts w:ascii="Arial" w:hAnsi="Arial" w:cs="Arial"/>
        </w:rPr>
        <w:t>%</w:t>
      </w:r>
      <w:r w:rsidRPr="00640996">
        <w:rPr>
          <w:rFonts w:ascii="Arial" w:hAnsi="Arial" w:cs="Arial"/>
        </w:rPr>
        <w:t xml:space="preserve"> – с </w:t>
      </w:r>
      <w:r w:rsidR="0004035F" w:rsidRPr="00640996">
        <w:rPr>
          <w:rFonts w:ascii="Arial" w:hAnsi="Arial" w:cs="Arial"/>
        </w:rPr>
        <w:t>38</w:t>
      </w:r>
      <w:r w:rsidR="00AF418B">
        <w:rPr>
          <w:rFonts w:ascii="Arial" w:hAnsi="Arial" w:cs="Arial"/>
        </w:rPr>
        <w:t xml:space="preserve"> </w:t>
      </w:r>
      <w:r w:rsidR="0004035F" w:rsidRPr="00640996">
        <w:rPr>
          <w:rFonts w:ascii="Arial" w:hAnsi="Arial" w:cs="Arial"/>
        </w:rPr>
        <w:t>775</w:t>
      </w:r>
      <w:r w:rsidR="00CA1F93" w:rsidRPr="00640996">
        <w:rPr>
          <w:rFonts w:ascii="Arial" w:hAnsi="Arial" w:cs="Arial"/>
        </w:rPr>
        <w:t xml:space="preserve"> </w:t>
      </w:r>
      <w:r w:rsidRPr="00640996">
        <w:rPr>
          <w:rFonts w:ascii="Arial" w:hAnsi="Arial" w:cs="Arial"/>
        </w:rPr>
        <w:t>человек в 201</w:t>
      </w:r>
      <w:r w:rsidR="00CA1F93" w:rsidRPr="00640996">
        <w:rPr>
          <w:rFonts w:ascii="Arial" w:hAnsi="Arial" w:cs="Arial"/>
        </w:rPr>
        <w:t>4</w:t>
      </w:r>
      <w:r w:rsidRPr="00640996">
        <w:rPr>
          <w:rFonts w:ascii="Arial" w:hAnsi="Arial" w:cs="Arial"/>
        </w:rPr>
        <w:t xml:space="preserve"> году до </w:t>
      </w:r>
      <w:r w:rsidR="00CA1F93" w:rsidRPr="00640996">
        <w:rPr>
          <w:rFonts w:ascii="Arial" w:hAnsi="Arial" w:cs="Arial"/>
        </w:rPr>
        <w:t>40</w:t>
      </w:r>
      <w:r w:rsidR="00AF418B">
        <w:rPr>
          <w:rFonts w:ascii="Arial" w:hAnsi="Arial" w:cs="Arial"/>
        </w:rPr>
        <w:t xml:space="preserve"> </w:t>
      </w:r>
      <w:r w:rsidR="00CA1F93" w:rsidRPr="00640996">
        <w:rPr>
          <w:rFonts w:ascii="Arial" w:hAnsi="Arial" w:cs="Arial"/>
        </w:rPr>
        <w:t xml:space="preserve">904 </w:t>
      </w:r>
      <w:r w:rsidRPr="00640996">
        <w:rPr>
          <w:rFonts w:ascii="Arial" w:hAnsi="Arial" w:cs="Arial"/>
        </w:rPr>
        <w:t xml:space="preserve"> человек в 201</w:t>
      </w:r>
      <w:r w:rsidR="00CA1F93" w:rsidRPr="00640996">
        <w:rPr>
          <w:rFonts w:ascii="Arial" w:hAnsi="Arial" w:cs="Arial"/>
        </w:rPr>
        <w:t>5</w:t>
      </w:r>
      <w:r w:rsidRPr="00640996">
        <w:rPr>
          <w:rFonts w:ascii="Arial" w:hAnsi="Arial" w:cs="Arial"/>
        </w:rPr>
        <w:t xml:space="preserve"> году.</w:t>
      </w:r>
      <w:r w:rsidR="00EC10FC" w:rsidRPr="00640996">
        <w:rPr>
          <w:rFonts w:ascii="Arial" w:hAnsi="Arial" w:cs="Arial"/>
        </w:rPr>
        <w:t xml:space="preserve"> К 201</w:t>
      </w:r>
      <w:r w:rsidR="00CA1F93" w:rsidRPr="00640996">
        <w:rPr>
          <w:rFonts w:ascii="Arial" w:hAnsi="Arial" w:cs="Arial"/>
        </w:rPr>
        <w:t>8</w:t>
      </w:r>
      <w:r w:rsidR="00EC10FC" w:rsidRPr="00640996">
        <w:rPr>
          <w:rFonts w:ascii="Arial" w:hAnsi="Arial" w:cs="Arial"/>
        </w:rPr>
        <w:t xml:space="preserve"> году численность работающих на малых и средних предприятиях возрастет до </w:t>
      </w:r>
      <w:r w:rsidR="00580F2A" w:rsidRPr="00640996">
        <w:rPr>
          <w:rFonts w:ascii="Arial" w:hAnsi="Arial" w:cs="Arial"/>
        </w:rPr>
        <w:t>46</w:t>
      </w:r>
      <w:r w:rsidR="00AF418B">
        <w:rPr>
          <w:rFonts w:ascii="Arial" w:hAnsi="Arial" w:cs="Arial"/>
        </w:rPr>
        <w:t xml:space="preserve"> </w:t>
      </w:r>
      <w:r w:rsidR="00580F2A" w:rsidRPr="00640996">
        <w:rPr>
          <w:rFonts w:ascii="Arial" w:hAnsi="Arial" w:cs="Arial"/>
        </w:rPr>
        <w:t>127</w:t>
      </w:r>
      <w:r w:rsidR="00EC10FC" w:rsidRPr="00640996">
        <w:rPr>
          <w:rFonts w:ascii="Arial" w:hAnsi="Arial" w:cs="Arial"/>
        </w:rPr>
        <w:t xml:space="preserve"> человек.</w:t>
      </w:r>
      <w:r w:rsidR="00236744" w:rsidRPr="00640996">
        <w:rPr>
          <w:rFonts w:ascii="Arial" w:hAnsi="Arial" w:cs="Arial"/>
        </w:rPr>
        <w:t xml:space="preserve"> </w:t>
      </w:r>
    </w:p>
    <w:p w:rsidR="00236744" w:rsidRPr="00640996" w:rsidRDefault="00236744" w:rsidP="00236744">
      <w:pPr>
        <w:tabs>
          <w:tab w:val="left" w:pos="9639"/>
        </w:tabs>
        <w:ind w:left="-567" w:right="-1" w:firstLine="567"/>
        <w:jc w:val="both"/>
        <w:rPr>
          <w:rFonts w:ascii="Arial" w:hAnsi="Arial" w:cs="Arial"/>
        </w:rPr>
      </w:pPr>
      <w:proofErr w:type="gramStart"/>
      <w:r w:rsidRPr="00640996">
        <w:rPr>
          <w:rFonts w:ascii="Arial" w:hAnsi="Arial" w:cs="Arial"/>
        </w:rPr>
        <w:t xml:space="preserve">Увеличению </w:t>
      </w:r>
      <w:r w:rsidR="00871B9E">
        <w:rPr>
          <w:rFonts w:ascii="Arial" w:hAnsi="Arial" w:cs="Arial"/>
        </w:rPr>
        <w:t xml:space="preserve">количества </w:t>
      </w:r>
      <w:r w:rsidR="00B7620A">
        <w:rPr>
          <w:rFonts w:ascii="Arial" w:hAnsi="Arial" w:cs="Arial"/>
        </w:rPr>
        <w:t>субъектов малого и среднего предпринимательства и численности их</w:t>
      </w:r>
      <w:r w:rsidRPr="00640996">
        <w:rPr>
          <w:rFonts w:ascii="Arial" w:hAnsi="Arial" w:cs="Arial"/>
        </w:rPr>
        <w:t xml:space="preserve"> работников способствует реализация мероприятий целевых программ </w:t>
      </w:r>
      <w:r w:rsidR="00580F2A" w:rsidRPr="00640996">
        <w:rPr>
          <w:rFonts w:ascii="Arial" w:hAnsi="Arial" w:cs="Arial"/>
        </w:rPr>
        <w:t>округа</w:t>
      </w:r>
      <w:r w:rsidR="00B7620A">
        <w:rPr>
          <w:rFonts w:ascii="Arial" w:hAnsi="Arial" w:cs="Arial"/>
        </w:rPr>
        <w:t>, направленных на содействие развитию малого и среднего бизнеса</w:t>
      </w:r>
      <w:r w:rsidRPr="00640996">
        <w:rPr>
          <w:rFonts w:ascii="Arial" w:hAnsi="Arial" w:cs="Arial"/>
        </w:rPr>
        <w:t>,</w:t>
      </w:r>
      <w:r w:rsidR="00B7620A">
        <w:rPr>
          <w:rFonts w:ascii="Arial" w:hAnsi="Arial" w:cs="Arial"/>
        </w:rPr>
        <w:t xml:space="preserve"> в том числе организация деятельности </w:t>
      </w:r>
      <w:proofErr w:type="spellStart"/>
      <w:r w:rsidR="00B7620A">
        <w:rPr>
          <w:rFonts w:ascii="Arial" w:hAnsi="Arial" w:cs="Arial"/>
        </w:rPr>
        <w:t>коворкинг-центра</w:t>
      </w:r>
      <w:proofErr w:type="spellEnd"/>
      <w:r w:rsidR="00B7620A">
        <w:rPr>
          <w:rFonts w:ascii="Arial" w:hAnsi="Arial" w:cs="Arial"/>
        </w:rPr>
        <w:t xml:space="preserve"> на территории муниципального образования с ноября 2016 года,</w:t>
      </w:r>
      <w:r w:rsidRPr="00640996">
        <w:rPr>
          <w:rFonts w:ascii="Arial" w:hAnsi="Arial" w:cs="Arial"/>
        </w:rPr>
        <w:t xml:space="preserve"> а также реализация совместных мероприятий с ГУ МО «Мытищинский центр занятости населения», направленных на снижение напряженности на рынке труда в Московской</w:t>
      </w:r>
      <w:proofErr w:type="gramEnd"/>
      <w:r w:rsidRPr="00640996">
        <w:rPr>
          <w:rFonts w:ascii="Arial" w:hAnsi="Arial" w:cs="Arial"/>
        </w:rPr>
        <w:t xml:space="preserve"> области</w:t>
      </w:r>
      <w:r w:rsidR="00093A62" w:rsidRPr="00640996">
        <w:rPr>
          <w:rFonts w:ascii="Arial" w:hAnsi="Arial" w:cs="Arial"/>
        </w:rPr>
        <w:t>.</w:t>
      </w:r>
    </w:p>
    <w:p w:rsidR="00CA4EC1" w:rsidRPr="00640996" w:rsidRDefault="00CA4EC1" w:rsidP="00DC60DA">
      <w:pPr>
        <w:tabs>
          <w:tab w:val="left" w:pos="9639"/>
        </w:tabs>
        <w:ind w:left="-567" w:right="-1" w:firstLine="567"/>
        <w:jc w:val="both"/>
        <w:rPr>
          <w:rFonts w:ascii="Arial" w:hAnsi="Arial" w:cs="Arial"/>
          <w:color w:val="000000"/>
          <w:spacing w:val="-1"/>
        </w:rPr>
      </w:pPr>
    </w:p>
    <w:p w:rsidR="002459BE" w:rsidRPr="00640996" w:rsidRDefault="002459BE" w:rsidP="002459BE">
      <w:pPr>
        <w:ind w:left="-567" w:firstLine="567"/>
        <w:jc w:val="both"/>
        <w:rPr>
          <w:rFonts w:ascii="Arial" w:hAnsi="Arial" w:cs="Arial"/>
        </w:rPr>
      </w:pPr>
      <w:r w:rsidRPr="00640996">
        <w:rPr>
          <w:rFonts w:ascii="Arial" w:hAnsi="Arial" w:cs="Arial"/>
        </w:rPr>
        <w:t xml:space="preserve">Привлекательную среду для потенциальных инвесторов на территории </w:t>
      </w:r>
      <w:r w:rsidR="00164163" w:rsidRPr="00640996">
        <w:rPr>
          <w:rFonts w:ascii="Arial" w:hAnsi="Arial" w:cs="Arial"/>
          <w:color w:val="000000"/>
        </w:rPr>
        <w:t>городского округа Мытищи</w:t>
      </w:r>
      <w:r w:rsidR="00164163" w:rsidRPr="00640996">
        <w:rPr>
          <w:rFonts w:ascii="Arial" w:hAnsi="Arial" w:cs="Arial"/>
        </w:rPr>
        <w:t xml:space="preserve"> </w:t>
      </w:r>
      <w:r w:rsidRPr="00640996">
        <w:rPr>
          <w:rFonts w:ascii="Arial" w:hAnsi="Arial" w:cs="Arial"/>
        </w:rPr>
        <w:t xml:space="preserve">создают развитая социальная, транспортная, коммунальная </w:t>
      </w:r>
      <w:r w:rsidRPr="00640996">
        <w:rPr>
          <w:rFonts w:ascii="Arial" w:hAnsi="Arial" w:cs="Arial"/>
        </w:rPr>
        <w:lastRenderedPageBreak/>
        <w:t>инфраструктуры с большим незадействованным потенциалом, выгодное транспортно-географическое положение, близость к столице, наличие квалифицированных кадров.</w:t>
      </w:r>
    </w:p>
    <w:p w:rsidR="00FB40D3" w:rsidRPr="00640996" w:rsidRDefault="00C33CC0" w:rsidP="00FA544C">
      <w:pPr>
        <w:ind w:left="-567" w:firstLine="567"/>
        <w:jc w:val="both"/>
        <w:rPr>
          <w:rFonts w:ascii="Arial" w:hAnsi="Arial" w:cs="Arial"/>
          <w:color w:val="000000"/>
          <w:spacing w:val="-1"/>
        </w:rPr>
      </w:pPr>
      <w:r w:rsidRPr="00640996">
        <w:rPr>
          <w:rFonts w:ascii="Arial" w:hAnsi="Arial" w:cs="Arial"/>
        </w:rPr>
        <w:t xml:space="preserve">Объем инвестиций в основной капитал за исключением бюджетных средств в 2015 году </w:t>
      </w:r>
      <w:r w:rsidR="0054273D" w:rsidRPr="00640996">
        <w:rPr>
          <w:rFonts w:ascii="Arial" w:hAnsi="Arial" w:cs="Arial"/>
        </w:rPr>
        <w:t xml:space="preserve">увеличился на 23,1 % и </w:t>
      </w:r>
      <w:r w:rsidRPr="00640996">
        <w:rPr>
          <w:rFonts w:ascii="Arial" w:hAnsi="Arial" w:cs="Arial"/>
        </w:rPr>
        <w:t>составил 27,64 млрд. руб.</w:t>
      </w:r>
      <w:r w:rsidRPr="00640996">
        <w:rPr>
          <w:rFonts w:ascii="Arial" w:hAnsi="Arial" w:cs="Arial"/>
          <w:color w:val="000000"/>
          <w:spacing w:val="-1"/>
        </w:rPr>
        <w:t>, в том числе по крупным и средним организациям – 22,03 млрд. руб.</w:t>
      </w:r>
      <w:r w:rsidR="00BB4D1E" w:rsidRPr="00640996">
        <w:rPr>
          <w:rFonts w:ascii="Arial" w:hAnsi="Arial" w:cs="Arial"/>
          <w:color w:val="000000"/>
          <w:spacing w:val="-1"/>
        </w:rPr>
        <w:t xml:space="preserve"> (рост в 1,5 раза)</w:t>
      </w:r>
      <w:r w:rsidRPr="00640996">
        <w:rPr>
          <w:rFonts w:ascii="Arial" w:hAnsi="Arial" w:cs="Arial"/>
          <w:color w:val="000000"/>
          <w:spacing w:val="-1"/>
        </w:rPr>
        <w:t xml:space="preserve">, по малым, микро-предприятиям и индивидуальному </w:t>
      </w:r>
      <w:r w:rsidR="00515B13" w:rsidRPr="00640996">
        <w:rPr>
          <w:rFonts w:ascii="Arial" w:hAnsi="Arial" w:cs="Arial"/>
          <w:color w:val="000000"/>
          <w:spacing w:val="-1"/>
        </w:rPr>
        <w:t xml:space="preserve">жилищному </w:t>
      </w:r>
      <w:r w:rsidRPr="00640996">
        <w:rPr>
          <w:rFonts w:ascii="Arial" w:hAnsi="Arial" w:cs="Arial"/>
          <w:color w:val="000000"/>
          <w:spacing w:val="-1"/>
        </w:rPr>
        <w:t>строительству – 5,62 млрд. руб.</w:t>
      </w:r>
      <w:r w:rsidR="00BB4D1E" w:rsidRPr="00640996">
        <w:rPr>
          <w:rFonts w:ascii="Arial" w:hAnsi="Arial" w:cs="Arial"/>
          <w:color w:val="000000"/>
          <w:spacing w:val="-1"/>
        </w:rPr>
        <w:t xml:space="preserve"> (сокращение на 32,2 %). </w:t>
      </w:r>
    </w:p>
    <w:p w:rsidR="00C33CC0" w:rsidRPr="00640996" w:rsidRDefault="00FB40D3" w:rsidP="00FA544C">
      <w:pPr>
        <w:ind w:left="-567" w:firstLine="567"/>
        <w:jc w:val="both"/>
        <w:rPr>
          <w:rFonts w:ascii="Arial" w:hAnsi="Arial" w:cs="Arial"/>
        </w:rPr>
      </w:pPr>
      <w:r w:rsidRPr="00640996">
        <w:rPr>
          <w:rFonts w:ascii="Arial" w:hAnsi="Arial" w:cs="Arial"/>
          <w:color w:val="000000"/>
          <w:spacing w:val="-1"/>
        </w:rPr>
        <w:t xml:space="preserve">Снижение объема инвестиций по малым предприятиям и индивидуальному </w:t>
      </w:r>
      <w:r w:rsidR="00515B13" w:rsidRPr="00640996">
        <w:rPr>
          <w:rFonts w:ascii="Arial" w:hAnsi="Arial" w:cs="Arial"/>
          <w:color w:val="000000"/>
          <w:spacing w:val="-1"/>
        </w:rPr>
        <w:t xml:space="preserve">жилищному </w:t>
      </w:r>
      <w:r w:rsidRPr="00640996">
        <w:rPr>
          <w:rFonts w:ascii="Arial" w:hAnsi="Arial" w:cs="Arial"/>
          <w:color w:val="000000"/>
          <w:spacing w:val="-1"/>
        </w:rPr>
        <w:t>строительству</w:t>
      </w:r>
      <w:r w:rsidR="00515B13" w:rsidRPr="00640996">
        <w:rPr>
          <w:rFonts w:ascii="Arial" w:hAnsi="Arial" w:cs="Arial"/>
          <w:color w:val="000000"/>
          <w:spacing w:val="-1"/>
        </w:rPr>
        <w:t xml:space="preserve"> </w:t>
      </w:r>
      <w:r w:rsidRPr="00640996">
        <w:rPr>
          <w:rFonts w:ascii="Arial" w:hAnsi="Arial" w:cs="Arial"/>
          <w:color w:val="000000"/>
          <w:spacing w:val="-1"/>
        </w:rPr>
        <w:t xml:space="preserve">произошло из-за </w:t>
      </w:r>
      <w:r w:rsidRPr="00640996">
        <w:rPr>
          <w:rFonts w:ascii="Arial" w:hAnsi="Arial" w:cs="Arial"/>
        </w:rPr>
        <w:t xml:space="preserve">высокой стоимости заемных ресурсов, удорожания импортируемых инвестиционных товаров и общей экономической неуверенности частных инвесторов в 2015 году. </w:t>
      </w:r>
      <w:r w:rsidR="00515B13" w:rsidRPr="00640996">
        <w:rPr>
          <w:rFonts w:ascii="Arial" w:hAnsi="Arial" w:cs="Arial"/>
        </w:rPr>
        <w:t xml:space="preserve">Сокращение в основном </w:t>
      </w:r>
      <w:r w:rsidR="00C33CC0" w:rsidRPr="00640996">
        <w:rPr>
          <w:rFonts w:ascii="Arial" w:hAnsi="Arial" w:cs="Arial"/>
        </w:rPr>
        <w:t xml:space="preserve">произошло по виду деятельности: строительство и операции с недвижимым имуществом, аренда и предоставление услуг. </w:t>
      </w:r>
      <w:r w:rsidR="00515B13" w:rsidRPr="00640996">
        <w:rPr>
          <w:rFonts w:ascii="Arial" w:hAnsi="Arial" w:cs="Arial"/>
        </w:rPr>
        <w:t>Общий р</w:t>
      </w:r>
      <w:r w:rsidRPr="00640996">
        <w:rPr>
          <w:rFonts w:ascii="Arial" w:hAnsi="Arial" w:cs="Arial"/>
        </w:rPr>
        <w:t xml:space="preserve">ост объема инвестиций, достигнут благодаря </w:t>
      </w:r>
      <w:r w:rsidR="00C33CC0" w:rsidRPr="00640996">
        <w:rPr>
          <w:rFonts w:ascii="Arial" w:hAnsi="Arial" w:cs="Arial"/>
        </w:rPr>
        <w:t>следующи</w:t>
      </w:r>
      <w:r w:rsidRPr="00640996">
        <w:rPr>
          <w:rFonts w:ascii="Arial" w:hAnsi="Arial" w:cs="Arial"/>
        </w:rPr>
        <w:t>м</w:t>
      </w:r>
      <w:r w:rsidR="00C33CC0" w:rsidRPr="00640996">
        <w:rPr>
          <w:rFonts w:ascii="Arial" w:hAnsi="Arial" w:cs="Arial"/>
        </w:rPr>
        <w:t xml:space="preserve"> крупны</w:t>
      </w:r>
      <w:r w:rsidRPr="00640996">
        <w:rPr>
          <w:rFonts w:ascii="Arial" w:hAnsi="Arial" w:cs="Arial"/>
        </w:rPr>
        <w:t>м</w:t>
      </w:r>
      <w:r w:rsidR="00C33CC0" w:rsidRPr="00640996">
        <w:rPr>
          <w:rFonts w:ascii="Arial" w:hAnsi="Arial" w:cs="Arial"/>
        </w:rPr>
        <w:t xml:space="preserve"> инвестиционны</w:t>
      </w:r>
      <w:r w:rsidRPr="00640996">
        <w:rPr>
          <w:rFonts w:ascii="Arial" w:hAnsi="Arial" w:cs="Arial"/>
        </w:rPr>
        <w:t>м</w:t>
      </w:r>
      <w:r w:rsidR="00C33CC0" w:rsidRPr="00640996">
        <w:rPr>
          <w:rFonts w:ascii="Arial" w:hAnsi="Arial" w:cs="Arial"/>
        </w:rPr>
        <w:t xml:space="preserve"> проект</w:t>
      </w:r>
      <w:r w:rsidRPr="00640996">
        <w:rPr>
          <w:rFonts w:ascii="Arial" w:hAnsi="Arial" w:cs="Arial"/>
        </w:rPr>
        <w:t>ам</w:t>
      </w:r>
      <w:r w:rsidR="00C33CC0" w:rsidRPr="00640996">
        <w:rPr>
          <w:rFonts w:ascii="Arial" w:hAnsi="Arial" w:cs="Arial"/>
        </w:rPr>
        <w:t>.</w:t>
      </w:r>
      <w:r w:rsidR="00515B13" w:rsidRPr="00640996">
        <w:rPr>
          <w:rFonts w:ascii="Arial" w:hAnsi="Arial" w:cs="Arial"/>
        </w:rPr>
        <w:t xml:space="preserve"> </w:t>
      </w:r>
    </w:p>
    <w:p w:rsidR="00C33CC0" w:rsidRPr="00640996" w:rsidRDefault="00C33CC0" w:rsidP="00FA544C">
      <w:pPr>
        <w:ind w:left="-567" w:firstLine="567"/>
        <w:jc w:val="both"/>
        <w:rPr>
          <w:rFonts w:ascii="Arial" w:hAnsi="Arial" w:cs="Arial"/>
        </w:rPr>
      </w:pPr>
      <w:r w:rsidRPr="00640996">
        <w:rPr>
          <w:rFonts w:ascii="Arial" w:hAnsi="Arial" w:cs="Arial"/>
          <w:iCs/>
        </w:rPr>
        <w:t>В жилищной сфере в</w:t>
      </w:r>
      <w:r w:rsidRPr="00640996">
        <w:rPr>
          <w:rFonts w:ascii="Arial" w:hAnsi="Arial" w:cs="Arial"/>
        </w:rPr>
        <w:t xml:space="preserve">ведены многоквартирные жилые дома в микрорайонах 9, 16, 17, 17А, 22, 24, 29, 30 г. Мытищи, в посёлке Поведники, д. </w:t>
      </w:r>
      <w:proofErr w:type="spellStart"/>
      <w:r w:rsidRPr="00640996">
        <w:rPr>
          <w:rFonts w:ascii="Arial" w:hAnsi="Arial" w:cs="Arial"/>
        </w:rPr>
        <w:t>Шолохово</w:t>
      </w:r>
      <w:proofErr w:type="spellEnd"/>
      <w:r w:rsidRPr="00640996">
        <w:rPr>
          <w:rFonts w:ascii="Arial" w:hAnsi="Arial" w:cs="Arial"/>
        </w:rPr>
        <w:t>. Основными инвесторами выступили ЗАО «</w:t>
      </w:r>
      <w:proofErr w:type="spellStart"/>
      <w:r w:rsidRPr="00640996">
        <w:rPr>
          <w:rFonts w:ascii="Arial" w:hAnsi="Arial" w:cs="Arial"/>
        </w:rPr>
        <w:t>Региондевелопмент</w:t>
      </w:r>
      <w:proofErr w:type="spellEnd"/>
      <w:r w:rsidR="00E0560B" w:rsidRPr="00640996">
        <w:rPr>
          <w:rFonts w:ascii="Arial" w:hAnsi="Arial" w:cs="Arial"/>
        </w:rPr>
        <w:t>»</w:t>
      </w:r>
      <w:r w:rsidRPr="00640996">
        <w:rPr>
          <w:rFonts w:ascii="Arial" w:hAnsi="Arial" w:cs="Arial"/>
        </w:rPr>
        <w:t xml:space="preserve">, ООО </w:t>
      </w:r>
      <w:r w:rsidR="00E0560B" w:rsidRPr="00640996">
        <w:rPr>
          <w:rFonts w:ascii="Arial" w:hAnsi="Arial" w:cs="Arial"/>
        </w:rPr>
        <w:t>«</w:t>
      </w:r>
      <w:r w:rsidRPr="00640996">
        <w:rPr>
          <w:rFonts w:ascii="Arial" w:hAnsi="Arial" w:cs="Arial"/>
        </w:rPr>
        <w:t>Стройинвест-М</w:t>
      </w:r>
      <w:r w:rsidR="00E0560B" w:rsidRPr="00640996">
        <w:rPr>
          <w:rFonts w:ascii="Arial" w:hAnsi="Arial" w:cs="Arial"/>
        </w:rPr>
        <w:t>»</w:t>
      </w:r>
      <w:r w:rsidRPr="00640996">
        <w:rPr>
          <w:rFonts w:ascii="Arial" w:hAnsi="Arial" w:cs="Arial"/>
        </w:rPr>
        <w:t>, ЗАО «</w:t>
      </w:r>
      <w:proofErr w:type="spellStart"/>
      <w:r w:rsidRPr="00640996">
        <w:rPr>
          <w:rFonts w:ascii="Arial" w:hAnsi="Arial" w:cs="Arial"/>
        </w:rPr>
        <w:t>Стройтэкс-Яуза</w:t>
      </w:r>
      <w:proofErr w:type="spellEnd"/>
      <w:r w:rsidRPr="00640996">
        <w:rPr>
          <w:rFonts w:ascii="Arial" w:hAnsi="Arial" w:cs="Arial"/>
        </w:rPr>
        <w:t xml:space="preserve">», ООО «Загородная усадьба», ООО </w:t>
      </w:r>
      <w:r w:rsidR="00E0560B" w:rsidRPr="00640996">
        <w:rPr>
          <w:rFonts w:ascii="Arial" w:hAnsi="Arial" w:cs="Arial"/>
        </w:rPr>
        <w:t>«</w:t>
      </w:r>
      <w:r w:rsidRPr="00640996">
        <w:rPr>
          <w:rFonts w:ascii="Arial" w:hAnsi="Arial" w:cs="Arial"/>
        </w:rPr>
        <w:t>Мытищинская Строительная Компания</w:t>
      </w:r>
      <w:r w:rsidR="00E0560B" w:rsidRPr="00640996">
        <w:rPr>
          <w:rFonts w:ascii="Arial" w:hAnsi="Arial" w:cs="Arial"/>
        </w:rPr>
        <w:t>»</w:t>
      </w:r>
      <w:r w:rsidRPr="00640996">
        <w:rPr>
          <w:rFonts w:ascii="Arial" w:hAnsi="Arial" w:cs="Arial"/>
        </w:rPr>
        <w:t xml:space="preserve">, ООО </w:t>
      </w:r>
      <w:r w:rsidR="00E0560B" w:rsidRPr="00640996">
        <w:rPr>
          <w:rFonts w:ascii="Arial" w:hAnsi="Arial" w:cs="Arial"/>
        </w:rPr>
        <w:t>«</w:t>
      </w:r>
      <w:r w:rsidRPr="00640996">
        <w:rPr>
          <w:rFonts w:ascii="Arial" w:hAnsi="Arial" w:cs="Arial"/>
        </w:rPr>
        <w:t>Осенний квартал</w:t>
      </w:r>
      <w:r w:rsidR="00E0560B" w:rsidRPr="00640996">
        <w:rPr>
          <w:rFonts w:ascii="Arial" w:hAnsi="Arial" w:cs="Arial"/>
        </w:rPr>
        <w:t>»</w:t>
      </w:r>
      <w:r w:rsidRPr="00640996">
        <w:rPr>
          <w:rFonts w:ascii="Arial" w:hAnsi="Arial" w:cs="Arial"/>
        </w:rPr>
        <w:t xml:space="preserve">, ООО «ИНВЕСТ-СТРОЙ», ООО </w:t>
      </w:r>
      <w:r w:rsidR="00E0560B" w:rsidRPr="00640996">
        <w:rPr>
          <w:rFonts w:ascii="Arial" w:hAnsi="Arial" w:cs="Arial"/>
        </w:rPr>
        <w:t>«</w:t>
      </w:r>
      <w:r w:rsidRPr="00640996">
        <w:rPr>
          <w:rFonts w:ascii="Arial" w:hAnsi="Arial" w:cs="Arial"/>
        </w:rPr>
        <w:t>ЮТЕРРА</w:t>
      </w:r>
      <w:r w:rsidR="00E0560B" w:rsidRPr="00640996">
        <w:rPr>
          <w:rFonts w:ascii="Arial" w:hAnsi="Arial" w:cs="Arial"/>
        </w:rPr>
        <w:t>»</w:t>
      </w:r>
      <w:r w:rsidRPr="00640996">
        <w:rPr>
          <w:rFonts w:ascii="Arial" w:hAnsi="Arial" w:cs="Arial"/>
        </w:rPr>
        <w:t xml:space="preserve"> и ООО </w:t>
      </w:r>
      <w:r w:rsidR="00E0560B" w:rsidRPr="00640996">
        <w:rPr>
          <w:rFonts w:ascii="Arial" w:hAnsi="Arial" w:cs="Arial"/>
        </w:rPr>
        <w:t>«</w:t>
      </w:r>
      <w:proofErr w:type="spellStart"/>
      <w:r w:rsidRPr="00640996">
        <w:rPr>
          <w:rFonts w:ascii="Arial" w:hAnsi="Arial" w:cs="Arial"/>
        </w:rPr>
        <w:t>Экодолье</w:t>
      </w:r>
      <w:proofErr w:type="spellEnd"/>
      <w:r w:rsidRPr="00640996">
        <w:rPr>
          <w:rFonts w:ascii="Arial" w:hAnsi="Arial" w:cs="Arial"/>
        </w:rPr>
        <w:t xml:space="preserve"> </w:t>
      </w:r>
      <w:proofErr w:type="spellStart"/>
      <w:r w:rsidRPr="00640996">
        <w:rPr>
          <w:rFonts w:ascii="Arial" w:hAnsi="Arial" w:cs="Arial"/>
        </w:rPr>
        <w:t>Шолохово</w:t>
      </w:r>
      <w:proofErr w:type="spellEnd"/>
      <w:r w:rsidR="00E0560B" w:rsidRPr="00640996">
        <w:rPr>
          <w:rFonts w:ascii="Arial" w:hAnsi="Arial" w:cs="Arial"/>
        </w:rPr>
        <w:t>»</w:t>
      </w:r>
      <w:r w:rsidRPr="00640996">
        <w:rPr>
          <w:rFonts w:ascii="Arial" w:hAnsi="Arial" w:cs="Arial"/>
        </w:rPr>
        <w:t xml:space="preserve">. </w:t>
      </w:r>
      <w:proofErr w:type="gramStart"/>
      <w:r w:rsidRPr="00640996">
        <w:rPr>
          <w:rFonts w:ascii="Arial" w:hAnsi="Arial" w:cs="Arial"/>
        </w:rPr>
        <w:t>Всего введено 357,04 тыс. кв. м. жилья, в том числе индивидуального – 114,69 тыс. кв.м.</w:t>
      </w:r>
      <w:proofErr w:type="gramEnd"/>
    </w:p>
    <w:p w:rsidR="00C33CC0" w:rsidRPr="00640996" w:rsidRDefault="00C33CC0" w:rsidP="00FA544C">
      <w:pPr>
        <w:ind w:left="-567" w:firstLine="567"/>
        <w:jc w:val="both"/>
        <w:rPr>
          <w:rFonts w:ascii="Arial" w:hAnsi="Arial" w:cs="Arial"/>
        </w:rPr>
      </w:pPr>
      <w:proofErr w:type="gramStart"/>
      <w:r w:rsidRPr="00640996">
        <w:rPr>
          <w:rFonts w:ascii="Arial" w:hAnsi="Arial" w:cs="Arial"/>
        </w:rPr>
        <w:t xml:space="preserve">В промышленной и логистической сферах деятельности завершено строительство: инженерного блока (аммиачно-холодильно-компрессорной станции) (ЗАО </w:t>
      </w:r>
      <w:r w:rsidR="00E0560B" w:rsidRPr="00640996">
        <w:rPr>
          <w:rFonts w:ascii="Arial" w:hAnsi="Arial" w:cs="Arial"/>
        </w:rPr>
        <w:t>«</w:t>
      </w:r>
      <w:r w:rsidRPr="00640996">
        <w:rPr>
          <w:rFonts w:ascii="Arial" w:hAnsi="Arial" w:cs="Arial"/>
        </w:rPr>
        <w:t>Московская Пивоваренная Компания</w:t>
      </w:r>
      <w:r w:rsidR="00E0560B" w:rsidRPr="00640996">
        <w:rPr>
          <w:rFonts w:ascii="Arial" w:hAnsi="Arial" w:cs="Arial"/>
        </w:rPr>
        <w:t>»</w:t>
      </w:r>
      <w:r w:rsidRPr="00640996">
        <w:rPr>
          <w:rFonts w:ascii="Arial" w:hAnsi="Arial" w:cs="Arial"/>
        </w:rPr>
        <w:t xml:space="preserve">); 4-й очереди производственно-складского комплекса (АО </w:t>
      </w:r>
      <w:r w:rsidR="00E0560B" w:rsidRPr="00640996">
        <w:rPr>
          <w:rFonts w:ascii="Arial" w:hAnsi="Arial" w:cs="Arial"/>
        </w:rPr>
        <w:t>«</w:t>
      </w:r>
      <w:r w:rsidRPr="00640996">
        <w:rPr>
          <w:rFonts w:ascii="Arial" w:hAnsi="Arial" w:cs="Arial"/>
        </w:rPr>
        <w:t>Т.Б.М.</w:t>
      </w:r>
      <w:r w:rsidR="00E0560B" w:rsidRPr="00640996">
        <w:rPr>
          <w:rFonts w:ascii="Arial" w:hAnsi="Arial" w:cs="Arial"/>
        </w:rPr>
        <w:t>»</w:t>
      </w:r>
      <w:r w:rsidRPr="00640996">
        <w:rPr>
          <w:rFonts w:ascii="Arial" w:hAnsi="Arial" w:cs="Arial"/>
        </w:rPr>
        <w:t xml:space="preserve">); производственно-складского и офисного комплекса в д. Грибки (ООО </w:t>
      </w:r>
      <w:r w:rsidR="00E0560B" w:rsidRPr="00640996">
        <w:rPr>
          <w:rFonts w:ascii="Arial" w:hAnsi="Arial" w:cs="Arial"/>
        </w:rPr>
        <w:t>«</w:t>
      </w:r>
      <w:r w:rsidRPr="00640996">
        <w:rPr>
          <w:rFonts w:ascii="Arial" w:hAnsi="Arial" w:cs="Arial"/>
        </w:rPr>
        <w:t>Олива-Факел М</w:t>
      </w:r>
      <w:r w:rsidR="00E0560B" w:rsidRPr="00640996">
        <w:rPr>
          <w:rFonts w:ascii="Arial" w:hAnsi="Arial" w:cs="Arial"/>
        </w:rPr>
        <w:t>»</w:t>
      </w:r>
      <w:r w:rsidRPr="00640996">
        <w:rPr>
          <w:rFonts w:ascii="Arial" w:hAnsi="Arial" w:cs="Arial"/>
        </w:rPr>
        <w:t xml:space="preserve">); административно-складской базы в пос. Птицефабрики (ООО </w:t>
      </w:r>
      <w:r w:rsidR="005D1A18" w:rsidRPr="00640996">
        <w:rPr>
          <w:rFonts w:ascii="Arial" w:hAnsi="Arial" w:cs="Arial"/>
        </w:rPr>
        <w:t>«</w:t>
      </w:r>
      <w:r w:rsidRPr="00640996">
        <w:rPr>
          <w:rFonts w:ascii="Arial" w:hAnsi="Arial" w:cs="Arial"/>
        </w:rPr>
        <w:t>ПЕРСПЕКТИВА</w:t>
      </w:r>
      <w:r w:rsidR="005D1A18" w:rsidRPr="00640996">
        <w:rPr>
          <w:rFonts w:ascii="Arial" w:hAnsi="Arial" w:cs="Arial"/>
        </w:rPr>
        <w:t>»</w:t>
      </w:r>
      <w:r w:rsidRPr="00640996">
        <w:rPr>
          <w:rFonts w:ascii="Arial" w:hAnsi="Arial" w:cs="Arial"/>
        </w:rPr>
        <w:t>).</w:t>
      </w:r>
      <w:proofErr w:type="gramEnd"/>
      <w:r w:rsidRPr="00640996">
        <w:rPr>
          <w:rFonts w:ascii="Arial" w:hAnsi="Arial" w:cs="Arial"/>
        </w:rPr>
        <w:t xml:space="preserve"> Завершена реконструкция производственного цеха по производству строительных инструментов в г. Мытищи (ООО </w:t>
      </w:r>
      <w:r w:rsidR="00E0560B" w:rsidRPr="00640996">
        <w:rPr>
          <w:rFonts w:ascii="Arial" w:hAnsi="Arial" w:cs="Arial"/>
        </w:rPr>
        <w:t>«</w:t>
      </w:r>
      <w:r w:rsidRPr="00640996">
        <w:rPr>
          <w:rFonts w:ascii="Arial" w:hAnsi="Arial" w:cs="Arial"/>
        </w:rPr>
        <w:t>ИНТЕК</w:t>
      </w:r>
      <w:r w:rsidR="00E0560B" w:rsidRPr="00640996">
        <w:rPr>
          <w:rFonts w:ascii="Arial" w:hAnsi="Arial" w:cs="Arial"/>
        </w:rPr>
        <w:t>»</w:t>
      </w:r>
      <w:r w:rsidRPr="00640996">
        <w:rPr>
          <w:rFonts w:ascii="Arial" w:hAnsi="Arial" w:cs="Arial"/>
        </w:rPr>
        <w:t>).</w:t>
      </w:r>
    </w:p>
    <w:p w:rsidR="00C33CC0" w:rsidRPr="00640996" w:rsidRDefault="00C33CC0" w:rsidP="00FA544C">
      <w:pPr>
        <w:ind w:left="-567" w:firstLine="567"/>
        <w:jc w:val="both"/>
        <w:rPr>
          <w:rFonts w:ascii="Arial" w:hAnsi="Arial" w:cs="Arial"/>
        </w:rPr>
      </w:pPr>
      <w:r w:rsidRPr="00640996">
        <w:rPr>
          <w:rFonts w:ascii="Arial" w:hAnsi="Arial" w:cs="Arial"/>
        </w:rPr>
        <w:t xml:space="preserve">В социальной сфере введены следующие объекты. </w:t>
      </w:r>
    </w:p>
    <w:p w:rsidR="00C33CC0" w:rsidRPr="00640996" w:rsidRDefault="00C33CC0" w:rsidP="007E25B1">
      <w:pPr>
        <w:pStyle w:val="a7"/>
        <w:numPr>
          <w:ilvl w:val="0"/>
          <w:numId w:val="24"/>
        </w:numPr>
        <w:tabs>
          <w:tab w:val="left" w:pos="284"/>
        </w:tabs>
        <w:ind w:left="-567" w:firstLine="567"/>
        <w:jc w:val="both"/>
        <w:rPr>
          <w:rFonts w:ascii="Arial" w:hAnsi="Arial" w:cs="Arial"/>
          <w:sz w:val="24"/>
          <w:szCs w:val="24"/>
        </w:rPr>
      </w:pPr>
      <w:proofErr w:type="gramStart"/>
      <w:r w:rsidRPr="00640996">
        <w:rPr>
          <w:rFonts w:ascii="Arial" w:hAnsi="Arial" w:cs="Arial"/>
          <w:sz w:val="24"/>
          <w:szCs w:val="24"/>
        </w:rPr>
        <w:t xml:space="preserve">Детские сады: на 290 мест в мкр.16; на 100 мест в мкр. 17; </w:t>
      </w:r>
      <w:r w:rsidR="005D1A18" w:rsidRPr="00640996">
        <w:rPr>
          <w:rFonts w:ascii="Arial" w:hAnsi="Arial" w:cs="Arial"/>
          <w:sz w:val="24"/>
          <w:szCs w:val="24"/>
        </w:rPr>
        <w:t>на 75 мест в мкр. 17</w:t>
      </w:r>
      <w:r w:rsidRPr="00640996">
        <w:rPr>
          <w:rFonts w:ascii="Arial" w:hAnsi="Arial" w:cs="Arial"/>
          <w:sz w:val="24"/>
          <w:szCs w:val="24"/>
        </w:rPr>
        <w:t xml:space="preserve">; на 225 мест в мкр. 25; на 60 мест в мкр. 24;  на 120 мест в пос. Мебельной фабрики; </w:t>
      </w:r>
      <w:proofErr w:type="gramEnd"/>
    </w:p>
    <w:p w:rsidR="00C33CC0" w:rsidRPr="00640996" w:rsidRDefault="00C33CC0" w:rsidP="007E25B1">
      <w:pPr>
        <w:pStyle w:val="a7"/>
        <w:numPr>
          <w:ilvl w:val="0"/>
          <w:numId w:val="24"/>
        </w:numPr>
        <w:tabs>
          <w:tab w:val="left" w:pos="284"/>
        </w:tabs>
        <w:ind w:left="-567" w:firstLine="567"/>
        <w:jc w:val="both"/>
        <w:rPr>
          <w:rFonts w:ascii="Arial" w:hAnsi="Arial" w:cs="Arial"/>
          <w:sz w:val="24"/>
          <w:szCs w:val="24"/>
        </w:rPr>
      </w:pPr>
      <w:r w:rsidRPr="00640996">
        <w:rPr>
          <w:rFonts w:ascii="Arial" w:hAnsi="Arial" w:cs="Arial"/>
          <w:sz w:val="24"/>
          <w:szCs w:val="24"/>
        </w:rPr>
        <w:t>Общеобразовательная школа "КЛАССИКА-М" на 150 мест в мкр. 7;</w:t>
      </w:r>
    </w:p>
    <w:p w:rsidR="00C33CC0" w:rsidRPr="00640996" w:rsidRDefault="00C33CC0" w:rsidP="007E25B1">
      <w:pPr>
        <w:pStyle w:val="a7"/>
        <w:numPr>
          <w:ilvl w:val="0"/>
          <w:numId w:val="24"/>
        </w:numPr>
        <w:tabs>
          <w:tab w:val="left" w:pos="284"/>
        </w:tabs>
        <w:ind w:left="-567" w:firstLine="567"/>
        <w:jc w:val="both"/>
        <w:rPr>
          <w:rFonts w:ascii="Arial" w:hAnsi="Arial" w:cs="Arial"/>
          <w:sz w:val="24"/>
          <w:szCs w:val="24"/>
        </w:rPr>
      </w:pPr>
      <w:r w:rsidRPr="00640996">
        <w:rPr>
          <w:rFonts w:ascii="Arial" w:hAnsi="Arial" w:cs="Arial"/>
          <w:sz w:val="24"/>
          <w:szCs w:val="24"/>
        </w:rPr>
        <w:t>Учебно-административный корпус в мкр.20 (АНОВПОЦС РФ «Российский университет кооперации);</w:t>
      </w:r>
    </w:p>
    <w:p w:rsidR="00C33CC0" w:rsidRPr="00640996" w:rsidRDefault="00C33CC0" w:rsidP="007E25B1">
      <w:pPr>
        <w:pStyle w:val="a7"/>
        <w:numPr>
          <w:ilvl w:val="0"/>
          <w:numId w:val="24"/>
        </w:numPr>
        <w:tabs>
          <w:tab w:val="left" w:pos="284"/>
        </w:tabs>
        <w:ind w:left="-567" w:firstLine="567"/>
        <w:jc w:val="both"/>
        <w:rPr>
          <w:rFonts w:ascii="Arial" w:hAnsi="Arial" w:cs="Arial"/>
          <w:sz w:val="24"/>
          <w:szCs w:val="24"/>
        </w:rPr>
      </w:pPr>
      <w:r w:rsidRPr="00640996">
        <w:rPr>
          <w:rFonts w:ascii="Arial" w:hAnsi="Arial" w:cs="Arial"/>
          <w:sz w:val="24"/>
          <w:szCs w:val="24"/>
        </w:rPr>
        <w:t>Теннис</w:t>
      </w:r>
      <w:r w:rsidR="00E0560B" w:rsidRPr="00640996">
        <w:rPr>
          <w:rFonts w:ascii="Arial" w:hAnsi="Arial" w:cs="Arial"/>
          <w:sz w:val="24"/>
          <w:szCs w:val="24"/>
        </w:rPr>
        <w:t xml:space="preserve">ный корт в д. </w:t>
      </w:r>
      <w:proofErr w:type="spellStart"/>
      <w:r w:rsidR="00E0560B" w:rsidRPr="00640996">
        <w:rPr>
          <w:rFonts w:ascii="Arial" w:hAnsi="Arial" w:cs="Arial"/>
          <w:sz w:val="24"/>
          <w:szCs w:val="24"/>
        </w:rPr>
        <w:t>Новоалександрово</w:t>
      </w:r>
      <w:proofErr w:type="spellEnd"/>
      <w:r w:rsidRPr="00640996">
        <w:rPr>
          <w:rFonts w:ascii="Arial" w:hAnsi="Arial" w:cs="Arial"/>
          <w:sz w:val="24"/>
          <w:szCs w:val="24"/>
        </w:rPr>
        <w:t xml:space="preserve">; </w:t>
      </w:r>
    </w:p>
    <w:p w:rsidR="00C33CC0" w:rsidRPr="00640996" w:rsidRDefault="00C33CC0" w:rsidP="007E25B1">
      <w:pPr>
        <w:pStyle w:val="a7"/>
        <w:numPr>
          <w:ilvl w:val="0"/>
          <w:numId w:val="24"/>
        </w:numPr>
        <w:tabs>
          <w:tab w:val="left" w:pos="284"/>
        </w:tabs>
        <w:ind w:left="-567" w:firstLine="567"/>
        <w:jc w:val="both"/>
        <w:rPr>
          <w:rFonts w:ascii="Arial" w:hAnsi="Arial" w:cs="Arial"/>
          <w:sz w:val="24"/>
          <w:szCs w:val="24"/>
        </w:rPr>
      </w:pPr>
      <w:r w:rsidRPr="00640996">
        <w:rPr>
          <w:rFonts w:ascii="Arial" w:hAnsi="Arial" w:cs="Arial"/>
          <w:sz w:val="24"/>
          <w:szCs w:val="24"/>
        </w:rPr>
        <w:t>Крытый ле</w:t>
      </w:r>
      <w:r w:rsidR="00E0560B" w:rsidRPr="00640996">
        <w:rPr>
          <w:rFonts w:ascii="Arial" w:hAnsi="Arial" w:cs="Arial"/>
          <w:sz w:val="24"/>
          <w:szCs w:val="24"/>
        </w:rPr>
        <w:t>довый каток в р.п. Пироговский.</w:t>
      </w:r>
    </w:p>
    <w:p w:rsidR="00C33CC0" w:rsidRPr="00640996" w:rsidRDefault="00C33CC0" w:rsidP="00FA544C">
      <w:pPr>
        <w:ind w:left="-567" w:firstLine="567"/>
        <w:jc w:val="both"/>
        <w:rPr>
          <w:rFonts w:ascii="Arial" w:hAnsi="Arial" w:cs="Arial"/>
        </w:rPr>
      </w:pPr>
      <w:r w:rsidRPr="00640996">
        <w:rPr>
          <w:rFonts w:ascii="Arial" w:hAnsi="Arial" w:cs="Arial"/>
        </w:rPr>
        <w:t>В сфере торговли и бытовых услуг введены в эксплуатацию следующие крупные объекты</w:t>
      </w:r>
      <w:r w:rsidR="00E0560B" w:rsidRPr="00640996">
        <w:rPr>
          <w:rFonts w:ascii="Arial" w:hAnsi="Arial" w:cs="Arial"/>
        </w:rPr>
        <w:t>:</w:t>
      </w:r>
      <w:r w:rsidRPr="00640996">
        <w:rPr>
          <w:rFonts w:ascii="Arial" w:hAnsi="Arial" w:cs="Arial"/>
        </w:rPr>
        <w:t xml:space="preserve"> здание многофункционального комплекса с клубом </w:t>
      </w:r>
      <w:r w:rsidR="005D1A18" w:rsidRPr="00640996">
        <w:rPr>
          <w:rFonts w:ascii="Arial" w:hAnsi="Arial" w:cs="Arial"/>
        </w:rPr>
        <w:t>«</w:t>
      </w:r>
      <w:r w:rsidRPr="00640996">
        <w:rPr>
          <w:rFonts w:ascii="Arial" w:hAnsi="Arial" w:cs="Arial"/>
        </w:rPr>
        <w:t xml:space="preserve">Зебра», автосалон и </w:t>
      </w:r>
      <w:proofErr w:type="spellStart"/>
      <w:r w:rsidRPr="00640996">
        <w:rPr>
          <w:rFonts w:ascii="Arial" w:hAnsi="Arial" w:cs="Arial"/>
        </w:rPr>
        <w:t>автотехцентр</w:t>
      </w:r>
      <w:proofErr w:type="spellEnd"/>
      <w:r w:rsidRPr="00640996">
        <w:rPr>
          <w:rFonts w:ascii="Arial" w:hAnsi="Arial" w:cs="Arial"/>
        </w:rPr>
        <w:t xml:space="preserve"> </w:t>
      </w:r>
      <w:r w:rsidR="00E0560B" w:rsidRPr="00640996">
        <w:rPr>
          <w:rFonts w:ascii="Arial" w:hAnsi="Arial" w:cs="Arial"/>
        </w:rPr>
        <w:t>«</w:t>
      </w:r>
      <w:r w:rsidRPr="00640996">
        <w:rPr>
          <w:rFonts w:ascii="Arial" w:hAnsi="Arial" w:cs="Arial"/>
        </w:rPr>
        <w:t>КИА</w:t>
      </w:r>
      <w:r w:rsidR="00E0560B" w:rsidRPr="00640996">
        <w:rPr>
          <w:rFonts w:ascii="Arial" w:hAnsi="Arial" w:cs="Arial"/>
        </w:rPr>
        <w:t>»</w:t>
      </w:r>
      <w:r w:rsidRPr="00640996">
        <w:rPr>
          <w:rFonts w:ascii="Arial" w:hAnsi="Arial" w:cs="Arial"/>
        </w:rPr>
        <w:t>, торгово-сбытовой комплекс на 86 км. МКАД; склад-магазин розничной торговли</w:t>
      </w:r>
      <w:r w:rsidR="00E0560B" w:rsidRPr="00640996">
        <w:rPr>
          <w:rFonts w:ascii="Arial" w:hAnsi="Arial" w:cs="Arial"/>
        </w:rPr>
        <w:t xml:space="preserve">; </w:t>
      </w:r>
      <w:r w:rsidRPr="00640996">
        <w:rPr>
          <w:rFonts w:ascii="Arial" w:hAnsi="Arial" w:cs="Arial"/>
        </w:rPr>
        <w:t xml:space="preserve">торговый центр - гипермаркет товаров для дома </w:t>
      </w:r>
      <w:r w:rsidR="005D1A18" w:rsidRPr="00640996">
        <w:rPr>
          <w:rFonts w:ascii="Arial" w:hAnsi="Arial" w:cs="Arial"/>
        </w:rPr>
        <w:t>«</w:t>
      </w:r>
      <w:proofErr w:type="spellStart"/>
      <w:r w:rsidRPr="00640996">
        <w:rPr>
          <w:rFonts w:ascii="Arial" w:hAnsi="Arial" w:cs="Arial"/>
        </w:rPr>
        <w:t>Леруа</w:t>
      </w:r>
      <w:proofErr w:type="spellEnd"/>
      <w:r w:rsidRPr="00640996">
        <w:rPr>
          <w:rFonts w:ascii="Arial" w:hAnsi="Arial" w:cs="Arial"/>
        </w:rPr>
        <w:t xml:space="preserve"> </w:t>
      </w:r>
      <w:proofErr w:type="spellStart"/>
      <w:r w:rsidRPr="00640996">
        <w:rPr>
          <w:rFonts w:ascii="Arial" w:hAnsi="Arial" w:cs="Arial"/>
        </w:rPr>
        <w:t>Мерлен</w:t>
      </w:r>
      <w:proofErr w:type="spellEnd"/>
      <w:r w:rsidR="005D1A18" w:rsidRPr="00640996">
        <w:rPr>
          <w:rFonts w:ascii="Arial" w:hAnsi="Arial" w:cs="Arial"/>
        </w:rPr>
        <w:t>»</w:t>
      </w:r>
      <w:r w:rsidRPr="00640996">
        <w:rPr>
          <w:rFonts w:ascii="Arial" w:hAnsi="Arial" w:cs="Arial"/>
        </w:rPr>
        <w:t xml:space="preserve"> в д. </w:t>
      </w:r>
      <w:proofErr w:type="spellStart"/>
      <w:r w:rsidRPr="00640996">
        <w:rPr>
          <w:rFonts w:ascii="Arial" w:hAnsi="Arial" w:cs="Arial"/>
        </w:rPr>
        <w:t>Шолохово</w:t>
      </w:r>
      <w:proofErr w:type="spellEnd"/>
      <w:r w:rsidRPr="00640996">
        <w:rPr>
          <w:rFonts w:ascii="Arial" w:hAnsi="Arial" w:cs="Arial"/>
        </w:rPr>
        <w:t>.</w:t>
      </w:r>
    </w:p>
    <w:p w:rsidR="00C33CC0" w:rsidRPr="00640996" w:rsidRDefault="00BB4D1E" w:rsidP="00FA544C">
      <w:pPr>
        <w:ind w:left="-567" w:firstLine="567"/>
        <w:jc w:val="both"/>
        <w:rPr>
          <w:rFonts w:ascii="Arial" w:hAnsi="Arial" w:cs="Arial"/>
        </w:rPr>
      </w:pPr>
      <w:r w:rsidRPr="00640996">
        <w:rPr>
          <w:rFonts w:ascii="Arial" w:hAnsi="Arial" w:cs="Arial"/>
        </w:rPr>
        <w:t xml:space="preserve">Ввод в эксплуатацию крупных объектов с опережением сроков строительства в 2014 </w:t>
      </w:r>
      <w:r w:rsidR="00FB40D3" w:rsidRPr="00640996">
        <w:rPr>
          <w:rFonts w:ascii="Arial" w:hAnsi="Arial" w:cs="Arial"/>
        </w:rPr>
        <w:t xml:space="preserve">- 2015 </w:t>
      </w:r>
      <w:r w:rsidRPr="00640996">
        <w:rPr>
          <w:rFonts w:ascii="Arial" w:hAnsi="Arial" w:cs="Arial"/>
        </w:rPr>
        <w:t>год</w:t>
      </w:r>
      <w:r w:rsidR="00FB40D3" w:rsidRPr="00640996">
        <w:rPr>
          <w:rFonts w:ascii="Arial" w:hAnsi="Arial" w:cs="Arial"/>
        </w:rPr>
        <w:t>ах</w:t>
      </w:r>
      <w:r w:rsidRPr="00640996">
        <w:rPr>
          <w:rFonts w:ascii="Arial" w:hAnsi="Arial" w:cs="Arial"/>
        </w:rPr>
        <w:t xml:space="preserve">, привели к сокращению темпов роста инвестиций в будущих периодах. </w:t>
      </w:r>
      <w:r w:rsidR="00C33CC0" w:rsidRPr="00640996">
        <w:rPr>
          <w:rFonts w:ascii="Arial" w:hAnsi="Arial" w:cs="Arial"/>
        </w:rPr>
        <w:t xml:space="preserve">На 2016 год </w:t>
      </w:r>
      <w:r w:rsidR="005D1A18" w:rsidRPr="00640996">
        <w:rPr>
          <w:rFonts w:ascii="Arial" w:hAnsi="Arial" w:cs="Arial"/>
        </w:rPr>
        <w:t>объем инвестиций в основной капитал за исключением бюджетных сре</w:t>
      </w:r>
      <w:proofErr w:type="gramStart"/>
      <w:r w:rsidR="005D1A18" w:rsidRPr="00640996">
        <w:rPr>
          <w:rFonts w:ascii="Arial" w:hAnsi="Arial" w:cs="Arial"/>
        </w:rPr>
        <w:t xml:space="preserve">дств </w:t>
      </w:r>
      <w:r w:rsidR="00C33CC0" w:rsidRPr="00640996">
        <w:rPr>
          <w:rFonts w:ascii="Arial" w:hAnsi="Arial" w:cs="Arial"/>
        </w:rPr>
        <w:t>пр</w:t>
      </w:r>
      <w:proofErr w:type="gramEnd"/>
      <w:r w:rsidR="00C33CC0" w:rsidRPr="00640996">
        <w:rPr>
          <w:rFonts w:ascii="Arial" w:hAnsi="Arial" w:cs="Arial"/>
        </w:rPr>
        <w:t xml:space="preserve">огнозируется </w:t>
      </w:r>
      <w:r w:rsidR="005D1A18" w:rsidRPr="00640996">
        <w:rPr>
          <w:rFonts w:ascii="Arial" w:hAnsi="Arial" w:cs="Arial"/>
        </w:rPr>
        <w:t xml:space="preserve">в объеме </w:t>
      </w:r>
      <w:r w:rsidR="00C33CC0" w:rsidRPr="00640996">
        <w:rPr>
          <w:rFonts w:ascii="Arial" w:hAnsi="Arial" w:cs="Arial"/>
        </w:rPr>
        <w:t>28,20 млрд. руб.</w:t>
      </w:r>
      <w:r w:rsidRPr="00640996">
        <w:rPr>
          <w:rFonts w:ascii="Arial" w:hAnsi="Arial" w:cs="Arial"/>
        </w:rPr>
        <w:t xml:space="preserve"> с темпом роста 102% (2015 г. – 123,1%)</w:t>
      </w:r>
      <w:r w:rsidR="005D1A18" w:rsidRPr="00640996">
        <w:rPr>
          <w:rFonts w:ascii="Arial" w:hAnsi="Arial" w:cs="Arial"/>
        </w:rPr>
        <w:t>, и</w:t>
      </w:r>
      <w:r w:rsidR="00C33CC0" w:rsidRPr="00640996">
        <w:rPr>
          <w:rFonts w:ascii="Arial" w:hAnsi="Arial" w:cs="Arial"/>
        </w:rPr>
        <w:t>з них по крупным и средним предприятиям – 23,11 млрд. руб., по малым, микро</w:t>
      </w:r>
      <w:r w:rsidR="00FB40D3" w:rsidRPr="00640996">
        <w:rPr>
          <w:rFonts w:ascii="Arial" w:hAnsi="Arial" w:cs="Arial"/>
        </w:rPr>
        <w:t>-предприятиям</w:t>
      </w:r>
      <w:r w:rsidR="00C33CC0" w:rsidRPr="00640996">
        <w:rPr>
          <w:rFonts w:ascii="Arial" w:hAnsi="Arial" w:cs="Arial"/>
        </w:rPr>
        <w:t xml:space="preserve"> и индивидуальному жилищному строительству – 5,09 млрд. руб.</w:t>
      </w:r>
    </w:p>
    <w:p w:rsidR="00C33CC0" w:rsidRPr="00640996" w:rsidRDefault="00C33CC0" w:rsidP="00FA544C">
      <w:pPr>
        <w:ind w:left="-567" w:firstLine="567"/>
        <w:jc w:val="both"/>
        <w:rPr>
          <w:rFonts w:ascii="Arial" w:hAnsi="Arial" w:cs="Arial"/>
        </w:rPr>
      </w:pPr>
      <w:r w:rsidRPr="00640996">
        <w:rPr>
          <w:rFonts w:ascii="Arial" w:hAnsi="Arial" w:cs="Arial"/>
        </w:rPr>
        <w:t xml:space="preserve">В 2016 году в городском округе Мытищи открылся многофункциональный комплекс </w:t>
      </w:r>
      <w:proofErr w:type="spellStart"/>
      <w:r w:rsidRPr="00640996">
        <w:rPr>
          <w:rFonts w:ascii="Arial" w:hAnsi="Arial" w:cs="Arial"/>
        </w:rPr>
        <w:t>автотехцентра</w:t>
      </w:r>
      <w:proofErr w:type="spellEnd"/>
      <w:r w:rsidRPr="00640996">
        <w:rPr>
          <w:rFonts w:ascii="Arial" w:hAnsi="Arial" w:cs="Arial"/>
        </w:rPr>
        <w:t xml:space="preserve"> с объектами </w:t>
      </w:r>
      <w:proofErr w:type="spellStart"/>
      <w:r w:rsidRPr="00640996">
        <w:rPr>
          <w:rFonts w:ascii="Arial" w:hAnsi="Arial" w:cs="Arial"/>
        </w:rPr>
        <w:t>торгово</w:t>
      </w:r>
      <w:proofErr w:type="spellEnd"/>
      <w:r w:rsidRPr="00640996">
        <w:rPr>
          <w:rFonts w:ascii="Arial" w:hAnsi="Arial" w:cs="Arial"/>
        </w:rPr>
        <w:t xml:space="preserve"> - складского назначения на 85 км. МКАД (ООО «Контакт»). Планируются к сдаче: гипермаркет оптовой и розничной торговли со смешанной гр</w:t>
      </w:r>
      <w:r w:rsidR="00E0560B" w:rsidRPr="00640996">
        <w:rPr>
          <w:rFonts w:ascii="Arial" w:hAnsi="Arial" w:cs="Arial"/>
        </w:rPr>
        <w:t>уппой товаров</w:t>
      </w:r>
      <w:r w:rsidRPr="00640996">
        <w:rPr>
          <w:rFonts w:ascii="Arial" w:hAnsi="Arial" w:cs="Arial"/>
        </w:rPr>
        <w:t>, пригородный центр исполнения заказов «</w:t>
      </w:r>
      <w:proofErr w:type="spellStart"/>
      <w:r w:rsidRPr="00640996">
        <w:rPr>
          <w:rFonts w:ascii="Arial" w:hAnsi="Arial" w:cs="Arial"/>
        </w:rPr>
        <w:t>Юлмарт</w:t>
      </w:r>
      <w:proofErr w:type="spellEnd"/>
      <w:r w:rsidRPr="00640996">
        <w:rPr>
          <w:rFonts w:ascii="Arial" w:hAnsi="Arial" w:cs="Arial"/>
        </w:rPr>
        <w:t xml:space="preserve"> Мытищи» южнее д. </w:t>
      </w:r>
      <w:proofErr w:type="spellStart"/>
      <w:r w:rsidRPr="00640996">
        <w:rPr>
          <w:rFonts w:ascii="Arial" w:hAnsi="Arial" w:cs="Arial"/>
        </w:rPr>
        <w:t>Сгонники</w:t>
      </w:r>
      <w:proofErr w:type="spellEnd"/>
      <w:r w:rsidRPr="00640996">
        <w:rPr>
          <w:rFonts w:ascii="Arial" w:hAnsi="Arial" w:cs="Arial"/>
        </w:rPr>
        <w:t xml:space="preserve">, </w:t>
      </w:r>
      <w:r w:rsidRPr="00A94F4C">
        <w:rPr>
          <w:rFonts w:ascii="Arial" w:hAnsi="Arial" w:cs="Arial"/>
        </w:rPr>
        <w:t>административно-выставочный центр</w:t>
      </w:r>
      <w:r w:rsidR="00A94F4C" w:rsidRPr="00A94F4C">
        <w:rPr>
          <w:rFonts w:ascii="Arial" w:hAnsi="Arial" w:cs="Arial"/>
        </w:rPr>
        <w:t>,</w:t>
      </w:r>
      <w:r w:rsidRPr="00A94F4C">
        <w:rPr>
          <w:rFonts w:ascii="Arial" w:hAnsi="Arial" w:cs="Arial"/>
        </w:rPr>
        <w:t xml:space="preserve"> о</w:t>
      </w:r>
      <w:r w:rsidR="00E0560B" w:rsidRPr="00A94F4C">
        <w:rPr>
          <w:rFonts w:ascii="Arial" w:hAnsi="Arial" w:cs="Arial"/>
        </w:rPr>
        <w:t>фисн</w:t>
      </w:r>
      <w:r w:rsidR="00A94F4C" w:rsidRPr="00A94F4C">
        <w:rPr>
          <w:rFonts w:ascii="Arial" w:hAnsi="Arial" w:cs="Arial"/>
        </w:rPr>
        <w:t>ый</w:t>
      </w:r>
      <w:r w:rsidR="00E0560B" w:rsidRPr="00A94F4C">
        <w:rPr>
          <w:rFonts w:ascii="Arial" w:hAnsi="Arial" w:cs="Arial"/>
        </w:rPr>
        <w:t xml:space="preserve"> центр в мкр.18.</w:t>
      </w:r>
    </w:p>
    <w:p w:rsidR="00C33CC0" w:rsidRPr="00640996" w:rsidRDefault="00C33CC0" w:rsidP="00FA544C">
      <w:pPr>
        <w:ind w:left="-567" w:firstLine="567"/>
        <w:jc w:val="both"/>
        <w:rPr>
          <w:rFonts w:ascii="Arial" w:hAnsi="Arial" w:cs="Arial"/>
        </w:rPr>
      </w:pPr>
      <w:r w:rsidRPr="00640996">
        <w:rPr>
          <w:rFonts w:ascii="Arial" w:hAnsi="Arial" w:cs="Arial"/>
        </w:rPr>
        <w:lastRenderedPageBreak/>
        <w:t>В социальной сфере будут введены: детские сады на 200 мест в микрорайоне 17А, на 100 мест в пос. Мебельной фабрики; пристройка к лицею №15 на 490 учащихся в мкр.30; школа на 1</w:t>
      </w:r>
      <w:r w:rsidR="00AC0741">
        <w:rPr>
          <w:rFonts w:ascii="Arial" w:hAnsi="Arial" w:cs="Arial"/>
        </w:rPr>
        <w:t xml:space="preserve"> </w:t>
      </w:r>
      <w:r w:rsidRPr="00640996">
        <w:rPr>
          <w:rFonts w:ascii="Arial" w:hAnsi="Arial" w:cs="Arial"/>
        </w:rPr>
        <w:t xml:space="preserve">050 мест в мкр.16. Начнет функционировать многофункциональный </w:t>
      </w:r>
      <w:proofErr w:type="spellStart"/>
      <w:r w:rsidRPr="00640996">
        <w:rPr>
          <w:rFonts w:ascii="Arial" w:hAnsi="Arial" w:cs="Arial"/>
        </w:rPr>
        <w:t>гостинично</w:t>
      </w:r>
      <w:proofErr w:type="spellEnd"/>
      <w:r w:rsidRPr="00640996">
        <w:rPr>
          <w:rFonts w:ascii="Arial" w:hAnsi="Arial" w:cs="Arial"/>
        </w:rPr>
        <w:t xml:space="preserve"> - оздоровительный комплекс в д. Новогрязново (ООО </w:t>
      </w:r>
      <w:r w:rsidR="00E0560B" w:rsidRPr="00640996">
        <w:rPr>
          <w:rFonts w:ascii="Arial" w:hAnsi="Arial" w:cs="Arial"/>
        </w:rPr>
        <w:t>«</w:t>
      </w:r>
      <w:r w:rsidRPr="00640996">
        <w:rPr>
          <w:rFonts w:ascii="Arial" w:hAnsi="Arial" w:cs="Arial"/>
        </w:rPr>
        <w:t>Адмирал Бич Отель</w:t>
      </w:r>
      <w:r w:rsidR="00E0560B" w:rsidRPr="00640996">
        <w:rPr>
          <w:rFonts w:ascii="Arial" w:hAnsi="Arial" w:cs="Arial"/>
        </w:rPr>
        <w:t>»</w:t>
      </w:r>
      <w:r w:rsidRPr="00640996">
        <w:rPr>
          <w:rFonts w:ascii="Arial" w:hAnsi="Arial" w:cs="Arial"/>
        </w:rPr>
        <w:t>).</w:t>
      </w:r>
    </w:p>
    <w:p w:rsidR="00C33CC0" w:rsidRPr="00640996" w:rsidRDefault="00C33CC0" w:rsidP="00FA544C">
      <w:pPr>
        <w:ind w:left="-567" w:firstLine="567"/>
        <w:jc w:val="both"/>
        <w:rPr>
          <w:rFonts w:ascii="Arial" w:hAnsi="Arial" w:cs="Arial"/>
        </w:rPr>
      </w:pPr>
      <w:r w:rsidRPr="00640996">
        <w:rPr>
          <w:rFonts w:ascii="Arial" w:hAnsi="Arial" w:cs="Arial"/>
        </w:rPr>
        <w:t xml:space="preserve">В жилищной сфере прогнозируется ввод многоквартирных жилых домов в микрорайонах 16, 17-А, 24, 29, 30, д. </w:t>
      </w:r>
      <w:proofErr w:type="spellStart"/>
      <w:r w:rsidRPr="00640996">
        <w:rPr>
          <w:rFonts w:ascii="Arial" w:hAnsi="Arial" w:cs="Arial"/>
        </w:rPr>
        <w:t>Шолохово</w:t>
      </w:r>
      <w:proofErr w:type="spellEnd"/>
      <w:r w:rsidRPr="00640996">
        <w:rPr>
          <w:rFonts w:ascii="Arial" w:hAnsi="Arial" w:cs="Arial"/>
        </w:rPr>
        <w:t xml:space="preserve">, д. </w:t>
      </w:r>
      <w:proofErr w:type="spellStart"/>
      <w:r w:rsidRPr="00640996">
        <w:rPr>
          <w:rFonts w:ascii="Arial" w:hAnsi="Arial" w:cs="Arial"/>
        </w:rPr>
        <w:t>Болтино</w:t>
      </w:r>
      <w:proofErr w:type="spellEnd"/>
      <w:r w:rsidRPr="00640996">
        <w:rPr>
          <w:rFonts w:ascii="Arial" w:hAnsi="Arial" w:cs="Arial"/>
        </w:rPr>
        <w:t>, д. Пирогово и п. Мебельной фабрики.</w:t>
      </w:r>
    </w:p>
    <w:p w:rsidR="00C33CC0" w:rsidRPr="00640996" w:rsidRDefault="00C33CC0" w:rsidP="00FA544C">
      <w:pPr>
        <w:ind w:left="-567" w:firstLine="567"/>
        <w:jc w:val="both"/>
        <w:rPr>
          <w:rFonts w:ascii="Arial" w:hAnsi="Arial" w:cs="Arial"/>
        </w:rPr>
      </w:pPr>
      <w:r w:rsidRPr="00640996">
        <w:rPr>
          <w:rFonts w:ascii="Arial" w:hAnsi="Arial" w:cs="Arial"/>
        </w:rPr>
        <w:t xml:space="preserve">В производственной сфере планируется реконструкция производственного и административно-бытового корпуса (ООО «ССТ»), складских помещений (ООО «СНАБСЕРВИС»), завершение строительства здания складского корпуса под участок электронной обработки кабельной продукции (ОАО "ОКБ КП"), производственного цеха (ООО "Центр обработки металла "МОСТ-1»), расширение производственных мощностей ЗАО «МПК», строительство производственно-складского комплекса (ООО </w:t>
      </w:r>
      <w:r w:rsidR="005D1A18" w:rsidRPr="00640996">
        <w:rPr>
          <w:rFonts w:ascii="Arial" w:hAnsi="Arial" w:cs="Arial"/>
        </w:rPr>
        <w:t>«</w:t>
      </w:r>
      <w:r w:rsidRPr="00640996">
        <w:rPr>
          <w:rFonts w:ascii="Arial" w:hAnsi="Arial" w:cs="Arial"/>
        </w:rPr>
        <w:t>ИТП-Логистик</w:t>
      </w:r>
      <w:r w:rsidR="005D1A18" w:rsidRPr="00640996">
        <w:rPr>
          <w:rFonts w:ascii="Arial" w:hAnsi="Arial" w:cs="Arial"/>
        </w:rPr>
        <w:t>»</w:t>
      </w:r>
      <w:r w:rsidRPr="00640996">
        <w:rPr>
          <w:rFonts w:ascii="Arial" w:hAnsi="Arial" w:cs="Arial"/>
        </w:rPr>
        <w:t>).</w:t>
      </w:r>
    </w:p>
    <w:p w:rsidR="00C33CC0" w:rsidRPr="00640996" w:rsidRDefault="00C33CC0" w:rsidP="00FA544C">
      <w:pPr>
        <w:ind w:left="-567" w:firstLine="567"/>
        <w:jc w:val="both"/>
        <w:rPr>
          <w:rFonts w:ascii="Arial" w:hAnsi="Arial" w:cs="Arial"/>
        </w:rPr>
      </w:pPr>
      <w:r w:rsidRPr="00640996">
        <w:rPr>
          <w:rFonts w:ascii="Arial" w:hAnsi="Arial" w:cs="Arial"/>
        </w:rPr>
        <w:t>На фоне сокращения оттока капитала и постепенного смягчения кредитных условий ожидается восстановление интереса бизнеса к инвестированию и возобновление роста инвестиций частных компаний, в том числе за счет увеличения доли банковских кредитов в структуре источников финансирования инвестиций.</w:t>
      </w:r>
    </w:p>
    <w:p w:rsidR="00C33CC0" w:rsidRPr="00640996" w:rsidRDefault="00C33CC0" w:rsidP="00FA544C">
      <w:pPr>
        <w:ind w:left="-567" w:firstLine="567"/>
        <w:jc w:val="both"/>
        <w:rPr>
          <w:rFonts w:ascii="Arial" w:hAnsi="Arial" w:cs="Arial"/>
        </w:rPr>
      </w:pPr>
      <w:r w:rsidRPr="00640996">
        <w:rPr>
          <w:rFonts w:ascii="Arial" w:hAnsi="Arial" w:cs="Arial"/>
        </w:rPr>
        <w:t xml:space="preserve">В среднесрочной перспективе рост инвестиций в основной капитал будет определяться возможностью наращивания частных инвестиций на фоне сокращения государственных инвестиционных расходов. </w:t>
      </w:r>
      <w:r w:rsidR="007E25B1" w:rsidRPr="00640996">
        <w:rPr>
          <w:rFonts w:ascii="Arial" w:hAnsi="Arial" w:cs="Arial"/>
        </w:rPr>
        <w:t xml:space="preserve"> </w:t>
      </w:r>
    </w:p>
    <w:p w:rsidR="00C33CC0" w:rsidRPr="00640996" w:rsidRDefault="00C33CC0" w:rsidP="00FA544C">
      <w:pPr>
        <w:ind w:left="-567" w:firstLine="567"/>
        <w:jc w:val="both"/>
        <w:rPr>
          <w:rFonts w:ascii="Arial" w:hAnsi="Arial" w:cs="Arial"/>
        </w:rPr>
      </w:pPr>
      <w:r w:rsidRPr="00640996">
        <w:rPr>
          <w:rFonts w:ascii="Arial" w:hAnsi="Arial" w:cs="Arial"/>
        </w:rPr>
        <w:t>К 2018 году планируется плавный рост</w:t>
      </w:r>
      <w:r w:rsidR="00515B13" w:rsidRPr="00640996">
        <w:rPr>
          <w:rFonts w:ascii="Arial" w:hAnsi="Arial" w:cs="Arial"/>
        </w:rPr>
        <w:t xml:space="preserve"> объема </w:t>
      </w:r>
      <w:r w:rsidRPr="00640996">
        <w:rPr>
          <w:rFonts w:ascii="Arial" w:hAnsi="Arial" w:cs="Arial"/>
        </w:rPr>
        <w:t>инвестиций в основной капитал за исключением бюджетных средств до 30,46 млрд. руб.</w:t>
      </w:r>
      <w:r w:rsidR="00FA544C" w:rsidRPr="00640996">
        <w:rPr>
          <w:rFonts w:ascii="Arial" w:hAnsi="Arial" w:cs="Arial"/>
        </w:rPr>
        <w:t>,</w:t>
      </w:r>
      <w:r w:rsidRPr="00640996">
        <w:rPr>
          <w:rFonts w:ascii="Arial" w:hAnsi="Arial" w:cs="Arial"/>
        </w:rPr>
        <w:t xml:space="preserve"> </w:t>
      </w:r>
      <w:r w:rsidR="00FA544C" w:rsidRPr="00640996">
        <w:rPr>
          <w:rFonts w:ascii="Arial" w:hAnsi="Arial" w:cs="Arial"/>
        </w:rPr>
        <w:t>и</w:t>
      </w:r>
      <w:r w:rsidRPr="00640996">
        <w:rPr>
          <w:rFonts w:ascii="Arial" w:hAnsi="Arial" w:cs="Arial"/>
        </w:rPr>
        <w:t>з них по крупным и средним предприятиям – 25,16 млрд. руб., по малым, микро</w:t>
      </w:r>
      <w:r w:rsidR="007E25B1" w:rsidRPr="00640996">
        <w:rPr>
          <w:rFonts w:ascii="Arial" w:hAnsi="Arial" w:cs="Arial"/>
        </w:rPr>
        <w:t>-предприятиям</w:t>
      </w:r>
      <w:r w:rsidRPr="00640996">
        <w:rPr>
          <w:rFonts w:ascii="Arial" w:hAnsi="Arial" w:cs="Arial"/>
        </w:rPr>
        <w:t xml:space="preserve"> и индивидуальному жилищному строительству – 5,30 млрд. руб.</w:t>
      </w:r>
      <w:r w:rsidR="00515B13" w:rsidRPr="00640996">
        <w:rPr>
          <w:rFonts w:ascii="Arial" w:hAnsi="Arial" w:cs="Arial"/>
        </w:rPr>
        <w:t>, прир</w:t>
      </w:r>
      <w:r w:rsidRPr="00640996">
        <w:rPr>
          <w:rFonts w:ascii="Arial" w:hAnsi="Arial" w:cs="Arial"/>
        </w:rPr>
        <w:t xml:space="preserve">ост </w:t>
      </w:r>
      <w:r w:rsidR="00515B13" w:rsidRPr="00640996">
        <w:rPr>
          <w:rFonts w:ascii="Arial" w:hAnsi="Arial" w:cs="Arial"/>
        </w:rPr>
        <w:t>составит 8%, 9%</w:t>
      </w:r>
      <w:r w:rsidR="00424C09" w:rsidRPr="00640996">
        <w:rPr>
          <w:rFonts w:ascii="Arial" w:hAnsi="Arial" w:cs="Arial"/>
        </w:rPr>
        <w:t xml:space="preserve"> и</w:t>
      </w:r>
      <w:r w:rsidRPr="00640996">
        <w:rPr>
          <w:rFonts w:ascii="Arial" w:hAnsi="Arial" w:cs="Arial"/>
        </w:rPr>
        <w:t xml:space="preserve"> 4% к уровню 2016 года</w:t>
      </w:r>
      <w:r w:rsidR="00424C09" w:rsidRPr="00640996">
        <w:rPr>
          <w:rFonts w:ascii="Arial" w:hAnsi="Arial" w:cs="Arial"/>
        </w:rPr>
        <w:t xml:space="preserve"> соответственно</w:t>
      </w:r>
      <w:r w:rsidRPr="00640996">
        <w:rPr>
          <w:rFonts w:ascii="Arial" w:hAnsi="Arial" w:cs="Arial"/>
        </w:rPr>
        <w:t>.</w:t>
      </w:r>
    </w:p>
    <w:p w:rsidR="00672B55" w:rsidRPr="00640996" w:rsidRDefault="0070275E" w:rsidP="00DC60DA">
      <w:pPr>
        <w:tabs>
          <w:tab w:val="left" w:pos="9639"/>
        </w:tabs>
        <w:spacing w:before="100" w:beforeAutospacing="1" w:after="100" w:afterAutospacing="1"/>
        <w:ind w:left="-567" w:right="-1" w:firstLine="567"/>
        <w:jc w:val="center"/>
        <w:rPr>
          <w:rFonts w:ascii="Arial" w:hAnsi="Arial" w:cs="Arial"/>
          <w:b/>
        </w:rPr>
      </w:pPr>
      <w:r>
        <w:rPr>
          <w:rFonts w:ascii="Arial" w:hAnsi="Arial" w:cs="Arial"/>
          <w:b/>
        </w:rPr>
        <w:t>2</w:t>
      </w:r>
      <w:r w:rsidR="00672B55" w:rsidRPr="00640996">
        <w:rPr>
          <w:rFonts w:ascii="Arial" w:hAnsi="Arial" w:cs="Arial"/>
          <w:b/>
        </w:rPr>
        <w:t>. Дошкольное образование.</w:t>
      </w:r>
    </w:p>
    <w:p w:rsidR="00575C3D" w:rsidRPr="00640996" w:rsidRDefault="00575C3D" w:rsidP="00575C3D">
      <w:pPr>
        <w:autoSpaceDE w:val="0"/>
        <w:autoSpaceDN w:val="0"/>
        <w:adjustRightInd w:val="0"/>
        <w:ind w:left="-567" w:firstLine="567"/>
        <w:jc w:val="both"/>
        <w:rPr>
          <w:rFonts w:ascii="Arial" w:hAnsi="Arial" w:cs="Arial"/>
          <w:noProof/>
        </w:rPr>
      </w:pPr>
      <w:proofErr w:type="gramStart"/>
      <w:r w:rsidRPr="00640996">
        <w:rPr>
          <w:rFonts w:ascii="Arial" w:hAnsi="Arial" w:cs="Arial"/>
          <w:noProof/>
        </w:rPr>
        <w:t xml:space="preserve">В городском округе </w:t>
      </w:r>
      <w:r w:rsidRPr="00640996">
        <w:rPr>
          <w:rFonts w:ascii="Arial" w:hAnsi="Arial" w:cs="Arial"/>
        </w:rPr>
        <w:t>М</w:t>
      </w:r>
      <w:r w:rsidRPr="00640996">
        <w:rPr>
          <w:rFonts w:ascii="Arial" w:hAnsi="Arial" w:cs="Arial"/>
          <w:noProof/>
        </w:rPr>
        <w:t xml:space="preserve">ытищи в 2015 году </w:t>
      </w:r>
      <w:r w:rsidRPr="00640996">
        <w:rPr>
          <w:rFonts w:ascii="Arial" w:hAnsi="Arial" w:cs="Arial"/>
        </w:rPr>
        <w:t xml:space="preserve">функционировало </w:t>
      </w:r>
      <w:r w:rsidRPr="00640996">
        <w:rPr>
          <w:rFonts w:ascii="Arial" w:hAnsi="Arial" w:cs="Arial"/>
          <w:noProof/>
        </w:rPr>
        <w:t>52 муниципальных образовательных учреждения, реализующих программы дошкольного образования,  из них:</w:t>
      </w:r>
      <w:proofErr w:type="gramEnd"/>
    </w:p>
    <w:p w:rsidR="00575C3D" w:rsidRPr="00640996" w:rsidRDefault="00575C3D" w:rsidP="00461E71">
      <w:pPr>
        <w:pStyle w:val="a7"/>
        <w:numPr>
          <w:ilvl w:val="0"/>
          <w:numId w:val="25"/>
        </w:numPr>
        <w:autoSpaceDE w:val="0"/>
        <w:autoSpaceDN w:val="0"/>
        <w:adjustRightInd w:val="0"/>
        <w:jc w:val="both"/>
        <w:rPr>
          <w:rFonts w:ascii="Arial" w:hAnsi="Arial" w:cs="Arial"/>
          <w:noProof/>
          <w:sz w:val="24"/>
          <w:szCs w:val="24"/>
        </w:rPr>
      </w:pPr>
      <w:r w:rsidRPr="00640996">
        <w:rPr>
          <w:rFonts w:ascii="Arial" w:hAnsi="Arial" w:cs="Arial"/>
          <w:sz w:val="24"/>
          <w:szCs w:val="24"/>
        </w:rPr>
        <w:t>м</w:t>
      </w:r>
      <w:r w:rsidRPr="00640996">
        <w:rPr>
          <w:rFonts w:ascii="Arial" w:hAnsi="Arial" w:cs="Arial"/>
          <w:noProof/>
          <w:sz w:val="24"/>
          <w:szCs w:val="24"/>
        </w:rPr>
        <w:t xml:space="preserve">униципальные </w:t>
      </w:r>
      <w:r w:rsidRPr="00640996">
        <w:rPr>
          <w:rFonts w:ascii="Arial" w:hAnsi="Arial" w:cs="Arial"/>
          <w:sz w:val="24"/>
          <w:szCs w:val="24"/>
        </w:rPr>
        <w:t>Д</w:t>
      </w:r>
      <w:r w:rsidRPr="00640996">
        <w:rPr>
          <w:rFonts w:ascii="Arial" w:hAnsi="Arial" w:cs="Arial"/>
          <w:noProof/>
          <w:sz w:val="24"/>
          <w:szCs w:val="24"/>
        </w:rPr>
        <w:t>ОУ – 50;</w:t>
      </w:r>
    </w:p>
    <w:p w:rsidR="00575C3D" w:rsidRPr="00640996" w:rsidRDefault="00575C3D" w:rsidP="00461E71">
      <w:pPr>
        <w:pStyle w:val="a7"/>
        <w:numPr>
          <w:ilvl w:val="0"/>
          <w:numId w:val="25"/>
        </w:numPr>
        <w:autoSpaceDE w:val="0"/>
        <w:autoSpaceDN w:val="0"/>
        <w:adjustRightInd w:val="0"/>
        <w:jc w:val="both"/>
        <w:rPr>
          <w:rFonts w:ascii="Arial" w:hAnsi="Arial" w:cs="Arial"/>
          <w:noProof/>
          <w:sz w:val="24"/>
          <w:szCs w:val="24"/>
        </w:rPr>
      </w:pPr>
      <w:r w:rsidRPr="00640996">
        <w:rPr>
          <w:rFonts w:ascii="Arial" w:hAnsi="Arial" w:cs="Arial"/>
          <w:sz w:val="24"/>
          <w:szCs w:val="24"/>
        </w:rPr>
        <w:t>м</w:t>
      </w:r>
      <w:r w:rsidRPr="00640996">
        <w:rPr>
          <w:rFonts w:ascii="Arial" w:hAnsi="Arial" w:cs="Arial"/>
          <w:noProof/>
          <w:sz w:val="24"/>
          <w:szCs w:val="24"/>
        </w:rPr>
        <w:t xml:space="preserve">униципальное </w:t>
      </w:r>
      <w:r w:rsidRPr="00640996">
        <w:rPr>
          <w:rFonts w:ascii="Arial" w:hAnsi="Arial" w:cs="Arial"/>
          <w:sz w:val="24"/>
          <w:szCs w:val="24"/>
        </w:rPr>
        <w:t>у</w:t>
      </w:r>
      <w:r w:rsidRPr="00640996">
        <w:rPr>
          <w:rFonts w:ascii="Arial" w:hAnsi="Arial" w:cs="Arial"/>
          <w:noProof/>
          <w:sz w:val="24"/>
          <w:szCs w:val="24"/>
        </w:rPr>
        <w:t xml:space="preserve">чреждение </w:t>
      </w:r>
      <w:r w:rsidRPr="00640996">
        <w:rPr>
          <w:rFonts w:ascii="Arial" w:hAnsi="Arial" w:cs="Arial"/>
          <w:sz w:val="24"/>
          <w:szCs w:val="24"/>
        </w:rPr>
        <w:t>д</w:t>
      </w:r>
      <w:r w:rsidRPr="00640996">
        <w:rPr>
          <w:rFonts w:ascii="Arial" w:hAnsi="Arial" w:cs="Arial"/>
          <w:noProof/>
          <w:sz w:val="24"/>
          <w:szCs w:val="24"/>
        </w:rPr>
        <w:t xml:space="preserve">ля </w:t>
      </w:r>
      <w:r w:rsidRPr="00640996">
        <w:rPr>
          <w:rFonts w:ascii="Arial" w:hAnsi="Arial" w:cs="Arial"/>
          <w:sz w:val="24"/>
          <w:szCs w:val="24"/>
        </w:rPr>
        <w:t>д</w:t>
      </w:r>
      <w:r w:rsidRPr="00640996">
        <w:rPr>
          <w:rFonts w:ascii="Arial" w:hAnsi="Arial" w:cs="Arial"/>
          <w:noProof/>
          <w:sz w:val="24"/>
          <w:szCs w:val="24"/>
        </w:rPr>
        <w:t xml:space="preserve">етей </w:t>
      </w:r>
      <w:r w:rsidRPr="00640996">
        <w:rPr>
          <w:rFonts w:ascii="Arial" w:hAnsi="Arial" w:cs="Arial"/>
          <w:sz w:val="24"/>
          <w:szCs w:val="24"/>
        </w:rPr>
        <w:t>д</w:t>
      </w:r>
      <w:r w:rsidRPr="00640996">
        <w:rPr>
          <w:rFonts w:ascii="Arial" w:hAnsi="Arial" w:cs="Arial"/>
          <w:noProof/>
          <w:sz w:val="24"/>
          <w:szCs w:val="24"/>
        </w:rPr>
        <w:t xml:space="preserve">ошкольного </w:t>
      </w:r>
      <w:r w:rsidRPr="00640996">
        <w:rPr>
          <w:rFonts w:ascii="Arial" w:hAnsi="Arial" w:cs="Arial"/>
          <w:sz w:val="24"/>
          <w:szCs w:val="24"/>
        </w:rPr>
        <w:t>и</w:t>
      </w:r>
      <w:r w:rsidRPr="00640996">
        <w:rPr>
          <w:rFonts w:ascii="Arial" w:hAnsi="Arial" w:cs="Arial"/>
          <w:noProof/>
          <w:sz w:val="24"/>
          <w:szCs w:val="24"/>
        </w:rPr>
        <w:t xml:space="preserve"> </w:t>
      </w:r>
      <w:r w:rsidRPr="00640996">
        <w:rPr>
          <w:rFonts w:ascii="Arial" w:hAnsi="Arial" w:cs="Arial"/>
          <w:sz w:val="24"/>
          <w:szCs w:val="24"/>
        </w:rPr>
        <w:t>м</w:t>
      </w:r>
      <w:r w:rsidRPr="00640996">
        <w:rPr>
          <w:rFonts w:ascii="Arial" w:hAnsi="Arial" w:cs="Arial"/>
          <w:noProof/>
          <w:sz w:val="24"/>
          <w:szCs w:val="24"/>
        </w:rPr>
        <w:t xml:space="preserve">ладшего школьного </w:t>
      </w:r>
      <w:r w:rsidRPr="00640996">
        <w:rPr>
          <w:rFonts w:ascii="Arial" w:hAnsi="Arial" w:cs="Arial"/>
          <w:sz w:val="24"/>
          <w:szCs w:val="24"/>
        </w:rPr>
        <w:t>в</w:t>
      </w:r>
      <w:r w:rsidRPr="00640996">
        <w:rPr>
          <w:rFonts w:ascii="Arial" w:hAnsi="Arial" w:cs="Arial"/>
          <w:noProof/>
          <w:sz w:val="24"/>
          <w:szCs w:val="24"/>
        </w:rPr>
        <w:t>озраста – 1;</w:t>
      </w:r>
    </w:p>
    <w:p w:rsidR="00575C3D" w:rsidRPr="00640996" w:rsidRDefault="00575C3D" w:rsidP="00461E71">
      <w:pPr>
        <w:pStyle w:val="a7"/>
        <w:numPr>
          <w:ilvl w:val="0"/>
          <w:numId w:val="25"/>
        </w:numPr>
        <w:autoSpaceDE w:val="0"/>
        <w:autoSpaceDN w:val="0"/>
        <w:adjustRightInd w:val="0"/>
        <w:jc w:val="both"/>
        <w:rPr>
          <w:rFonts w:ascii="Arial" w:hAnsi="Arial" w:cs="Arial"/>
          <w:noProof/>
          <w:sz w:val="24"/>
          <w:szCs w:val="24"/>
        </w:rPr>
      </w:pPr>
      <w:r w:rsidRPr="00640996">
        <w:rPr>
          <w:rFonts w:ascii="Arial" w:hAnsi="Arial" w:cs="Arial"/>
          <w:noProof/>
          <w:sz w:val="24"/>
          <w:szCs w:val="24"/>
        </w:rPr>
        <w:t xml:space="preserve">муниципальное  специальное (коррекционное) </w:t>
      </w:r>
      <w:r w:rsidRPr="00640996">
        <w:rPr>
          <w:rFonts w:ascii="Arial" w:hAnsi="Arial" w:cs="Arial"/>
          <w:sz w:val="24"/>
          <w:szCs w:val="24"/>
        </w:rPr>
        <w:t>у</w:t>
      </w:r>
      <w:r w:rsidRPr="00640996">
        <w:rPr>
          <w:rFonts w:ascii="Arial" w:hAnsi="Arial" w:cs="Arial"/>
          <w:noProof/>
          <w:sz w:val="24"/>
          <w:szCs w:val="24"/>
        </w:rPr>
        <w:t xml:space="preserve">чреждение </w:t>
      </w:r>
      <w:r w:rsidRPr="00640996">
        <w:rPr>
          <w:rFonts w:ascii="Arial" w:hAnsi="Arial" w:cs="Arial"/>
          <w:sz w:val="24"/>
          <w:szCs w:val="24"/>
        </w:rPr>
        <w:t>д</w:t>
      </w:r>
      <w:r w:rsidRPr="00640996">
        <w:rPr>
          <w:rFonts w:ascii="Arial" w:hAnsi="Arial" w:cs="Arial"/>
          <w:noProof/>
          <w:sz w:val="24"/>
          <w:szCs w:val="24"/>
        </w:rPr>
        <w:t xml:space="preserve">ля </w:t>
      </w:r>
      <w:r w:rsidRPr="00640996">
        <w:rPr>
          <w:rFonts w:ascii="Arial" w:hAnsi="Arial" w:cs="Arial"/>
          <w:sz w:val="24"/>
          <w:szCs w:val="24"/>
        </w:rPr>
        <w:t>д</w:t>
      </w:r>
      <w:r w:rsidRPr="00640996">
        <w:rPr>
          <w:rFonts w:ascii="Arial" w:hAnsi="Arial" w:cs="Arial"/>
          <w:noProof/>
          <w:sz w:val="24"/>
          <w:szCs w:val="24"/>
        </w:rPr>
        <w:t xml:space="preserve">етей </w:t>
      </w:r>
      <w:r w:rsidRPr="00640996">
        <w:rPr>
          <w:rFonts w:ascii="Arial" w:hAnsi="Arial" w:cs="Arial"/>
          <w:sz w:val="24"/>
          <w:szCs w:val="24"/>
        </w:rPr>
        <w:t>д</w:t>
      </w:r>
      <w:r w:rsidRPr="00640996">
        <w:rPr>
          <w:rFonts w:ascii="Arial" w:hAnsi="Arial" w:cs="Arial"/>
          <w:noProof/>
          <w:sz w:val="24"/>
          <w:szCs w:val="24"/>
        </w:rPr>
        <w:t xml:space="preserve">ошкольного </w:t>
      </w:r>
      <w:r w:rsidRPr="00640996">
        <w:rPr>
          <w:rFonts w:ascii="Arial" w:hAnsi="Arial" w:cs="Arial"/>
          <w:sz w:val="24"/>
          <w:szCs w:val="24"/>
        </w:rPr>
        <w:t>и</w:t>
      </w:r>
      <w:r w:rsidRPr="00640996">
        <w:rPr>
          <w:rFonts w:ascii="Arial" w:hAnsi="Arial" w:cs="Arial"/>
          <w:noProof/>
          <w:sz w:val="24"/>
          <w:szCs w:val="24"/>
        </w:rPr>
        <w:t xml:space="preserve"> </w:t>
      </w:r>
      <w:r w:rsidRPr="00640996">
        <w:rPr>
          <w:rFonts w:ascii="Arial" w:hAnsi="Arial" w:cs="Arial"/>
          <w:sz w:val="24"/>
          <w:szCs w:val="24"/>
        </w:rPr>
        <w:t>м</w:t>
      </w:r>
      <w:r w:rsidRPr="00640996">
        <w:rPr>
          <w:rFonts w:ascii="Arial" w:hAnsi="Arial" w:cs="Arial"/>
          <w:noProof/>
          <w:sz w:val="24"/>
          <w:szCs w:val="24"/>
        </w:rPr>
        <w:t xml:space="preserve">ладшего школьного </w:t>
      </w:r>
      <w:r w:rsidRPr="00640996">
        <w:rPr>
          <w:rFonts w:ascii="Arial" w:hAnsi="Arial" w:cs="Arial"/>
          <w:sz w:val="24"/>
          <w:szCs w:val="24"/>
        </w:rPr>
        <w:t>в</w:t>
      </w:r>
      <w:r w:rsidRPr="00640996">
        <w:rPr>
          <w:rFonts w:ascii="Arial" w:hAnsi="Arial" w:cs="Arial"/>
          <w:noProof/>
          <w:sz w:val="24"/>
          <w:szCs w:val="24"/>
        </w:rPr>
        <w:t>озраста – 1.</w:t>
      </w:r>
    </w:p>
    <w:p w:rsidR="00461E71" w:rsidRPr="00640996" w:rsidRDefault="00461E71" w:rsidP="00461E71">
      <w:pPr>
        <w:autoSpaceDE w:val="0"/>
        <w:autoSpaceDN w:val="0"/>
        <w:adjustRightInd w:val="0"/>
        <w:ind w:left="-567" w:firstLine="567"/>
        <w:jc w:val="both"/>
        <w:rPr>
          <w:rFonts w:ascii="Arial" w:hAnsi="Arial" w:cs="Arial"/>
          <w:noProof/>
        </w:rPr>
      </w:pPr>
      <w:r w:rsidRPr="00640996">
        <w:rPr>
          <w:rFonts w:ascii="Arial" w:hAnsi="Arial" w:cs="Arial"/>
          <w:noProof/>
        </w:rPr>
        <w:t>На территории городского округа муниципальные дошкольные образовательные учреждения, здания которых находятся в аварийном состоянии или требуют капитального ремонта</w:t>
      </w:r>
      <w:r w:rsidR="003F2B75">
        <w:rPr>
          <w:rFonts w:ascii="Arial" w:hAnsi="Arial" w:cs="Arial"/>
          <w:noProof/>
        </w:rPr>
        <w:t>,</w:t>
      </w:r>
      <w:r w:rsidRPr="00640996">
        <w:rPr>
          <w:rFonts w:ascii="Arial" w:hAnsi="Arial" w:cs="Arial"/>
          <w:noProof/>
        </w:rPr>
        <w:t xml:space="preserve"> отсутствуют.</w:t>
      </w:r>
    </w:p>
    <w:p w:rsidR="0004035F" w:rsidRPr="00640996" w:rsidRDefault="0004035F" w:rsidP="00575C3D">
      <w:pPr>
        <w:autoSpaceDE w:val="0"/>
        <w:autoSpaceDN w:val="0"/>
        <w:adjustRightInd w:val="0"/>
        <w:ind w:left="-567" w:firstLine="567"/>
        <w:jc w:val="both"/>
        <w:rPr>
          <w:rFonts w:ascii="Arial" w:hAnsi="Arial" w:cs="Arial"/>
        </w:rPr>
      </w:pPr>
      <w:r w:rsidRPr="00640996">
        <w:rPr>
          <w:rFonts w:ascii="Arial" w:hAnsi="Arial" w:cs="Arial"/>
        </w:rPr>
        <w:t xml:space="preserve">По состоянию на 01.01.2015 в городском округе Мытищи проживает 16 758 детей в возрасте от 1 до 6 лет, включительно. Положительная динамика последующих лет (к 2018 году – 20 033 ребенка) обусловлена застройкой микрорайонов – новостроек и ростом рождаемости. </w:t>
      </w:r>
    </w:p>
    <w:p w:rsidR="00575C3D" w:rsidRPr="00640996" w:rsidRDefault="0004035F" w:rsidP="00575C3D">
      <w:pPr>
        <w:autoSpaceDE w:val="0"/>
        <w:autoSpaceDN w:val="0"/>
        <w:adjustRightInd w:val="0"/>
        <w:ind w:left="-567" w:firstLine="567"/>
        <w:jc w:val="both"/>
        <w:rPr>
          <w:rFonts w:ascii="Arial" w:hAnsi="Arial" w:cs="Arial"/>
          <w:noProof/>
        </w:rPr>
      </w:pPr>
      <w:r w:rsidRPr="00640996">
        <w:rPr>
          <w:rFonts w:ascii="Arial" w:hAnsi="Arial" w:cs="Arial"/>
        </w:rPr>
        <w:t>В отчетном году для данной категории детей</w:t>
      </w:r>
      <w:r w:rsidR="00575C3D" w:rsidRPr="00640996">
        <w:rPr>
          <w:rFonts w:ascii="Arial" w:hAnsi="Arial" w:cs="Arial"/>
          <w:color w:val="FF0000"/>
        </w:rPr>
        <w:t xml:space="preserve"> </w:t>
      </w:r>
      <w:r w:rsidR="00575C3D" w:rsidRPr="00640996">
        <w:rPr>
          <w:rFonts w:ascii="Arial" w:hAnsi="Arial" w:cs="Arial"/>
        </w:rPr>
        <w:t>введено 1 044 новых мест за счет введения в эксплуатацию  детских садов-новостроек:</w:t>
      </w:r>
    </w:p>
    <w:p w:rsidR="00575C3D" w:rsidRPr="00640996" w:rsidRDefault="00575C3D" w:rsidP="00461E71">
      <w:pPr>
        <w:pStyle w:val="a7"/>
        <w:numPr>
          <w:ilvl w:val="0"/>
          <w:numId w:val="25"/>
        </w:numPr>
        <w:autoSpaceDE w:val="0"/>
        <w:autoSpaceDN w:val="0"/>
        <w:adjustRightInd w:val="0"/>
        <w:jc w:val="both"/>
        <w:rPr>
          <w:rFonts w:ascii="Arial" w:hAnsi="Arial" w:cs="Arial"/>
          <w:noProof/>
          <w:sz w:val="24"/>
          <w:szCs w:val="24"/>
        </w:rPr>
      </w:pPr>
      <w:r w:rsidRPr="00640996">
        <w:rPr>
          <w:rFonts w:ascii="Arial" w:hAnsi="Arial" w:cs="Arial"/>
          <w:sz w:val="24"/>
          <w:szCs w:val="24"/>
        </w:rPr>
        <w:t>МБДОУ № 75 на 250 мест - в мкр.16, г. Мытищи, ул. Борисовка, стр.18А;</w:t>
      </w:r>
    </w:p>
    <w:p w:rsidR="00575C3D" w:rsidRPr="00640996" w:rsidRDefault="00575C3D" w:rsidP="00461E71">
      <w:pPr>
        <w:pStyle w:val="a7"/>
        <w:numPr>
          <w:ilvl w:val="0"/>
          <w:numId w:val="25"/>
        </w:numPr>
        <w:autoSpaceDE w:val="0"/>
        <w:autoSpaceDN w:val="0"/>
        <w:adjustRightInd w:val="0"/>
        <w:jc w:val="both"/>
        <w:rPr>
          <w:rFonts w:ascii="Arial" w:hAnsi="Arial" w:cs="Arial"/>
          <w:noProof/>
          <w:sz w:val="24"/>
          <w:szCs w:val="24"/>
        </w:rPr>
      </w:pPr>
      <w:r w:rsidRPr="00640996">
        <w:rPr>
          <w:rFonts w:ascii="Arial" w:hAnsi="Arial" w:cs="Arial"/>
          <w:sz w:val="24"/>
          <w:szCs w:val="24"/>
        </w:rPr>
        <w:t>второе здание МБДОУ</w:t>
      </w:r>
      <w:r w:rsidR="00AC0741">
        <w:rPr>
          <w:rFonts w:ascii="Arial" w:hAnsi="Arial" w:cs="Arial"/>
          <w:sz w:val="24"/>
          <w:szCs w:val="24"/>
        </w:rPr>
        <w:t xml:space="preserve"> № 64 - в мкр. 20, г. Мытищи, 3</w:t>
      </w:r>
      <w:r w:rsidRPr="00640996">
        <w:rPr>
          <w:rFonts w:ascii="Arial" w:hAnsi="Arial" w:cs="Arial"/>
          <w:sz w:val="24"/>
          <w:szCs w:val="24"/>
        </w:rPr>
        <w:t xml:space="preserve">–я </w:t>
      </w:r>
      <w:proofErr w:type="gramStart"/>
      <w:r w:rsidRPr="00640996">
        <w:rPr>
          <w:rFonts w:ascii="Arial" w:hAnsi="Arial" w:cs="Arial"/>
          <w:sz w:val="24"/>
          <w:szCs w:val="24"/>
        </w:rPr>
        <w:t>Крестьянская</w:t>
      </w:r>
      <w:proofErr w:type="gramEnd"/>
      <w:r w:rsidRPr="00640996">
        <w:rPr>
          <w:rFonts w:ascii="Arial" w:hAnsi="Arial" w:cs="Arial"/>
          <w:sz w:val="24"/>
          <w:szCs w:val="24"/>
        </w:rPr>
        <w:t>, стр. 17А на 120 мест.</w:t>
      </w:r>
    </w:p>
    <w:p w:rsidR="00575C3D" w:rsidRPr="00640996" w:rsidRDefault="00575C3D" w:rsidP="00575C3D">
      <w:pPr>
        <w:autoSpaceDE w:val="0"/>
        <w:autoSpaceDN w:val="0"/>
        <w:adjustRightInd w:val="0"/>
        <w:ind w:left="-567" w:firstLine="567"/>
        <w:jc w:val="both"/>
        <w:rPr>
          <w:rFonts w:ascii="Arial" w:hAnsi="Arial" w:cs="Arial"/>
          <w:noProof/>
        </w:rPr>
      </w:pPr>
      <w:r w:rsidRPr="00640996">
        <w:rPr>
          <w:rFonts w:ascii="Arial" w:hAnsi="Arial" w:cs="Arial"/>
        </w:rPr>
        <w:t>Кроме того, в феврале-марте 2015 года приняты дети в учреждения после завершения строительства муниципальных детских садов (декабрь 2014 года):</w:t>
      </w:r>
    </w:p>
    <w:p w:rsidR="00575C3D" w:rsidRPr="00640996" w:rsidRDefault="00575C3D" w:rsidP="00461E71">
      <w:pPr>
        <w:pStyle w:val="a7"/>
        <w:numPr>
          <w:ilvl w:val="0"/>
          <w:numId w:val="25"/>
        </w:numPr>
        <w:autoSpaceDE w:val="0"/>
        <w:autoSpaceDN w:val="0"/>
        <w:adjustRightInd w:val="0"/>
        <w:jc w:val="both"/>
        <w:rPr>
          <w:rFonts w:ascii="Arial" w:hAnsi="Arial" w:cs="Arial"/>
          <w:noProof/>
          <w:sz w:val="24"/>
          <w:szCs w:val="24"/>
        </w:rPr>
      </w:pPr>
      <w:r w:rsidRPr="00640996">
        <w:rPr>
          <w:rFonts w:ascii="Arial" w:hAnsi="Arial" w:cs="Arial"/>
          <w:sz w:val="24"/>
          <w:szCs w:val="24"/>
        </w:rPr>
        <w:lastRenderedPageBreak/>
        <w:t xml:space="preserve">МБДОУ № 73, МБДОУ № 74 на 600 мест; </w:t>
      </w:r>
    </w:p>
    <w:p w:rsidR="00575C3D" w:rsidRPr="00640996" w:rsidRDefault="00575C3D" w:rsidP="00461E71">
      <w:pPr>
        <w:pStyle w:val="a7"/>
        <w:numPr>
          <w:ilvl w:val="0"/>
          <w:numId w:val="25"/>
        </w:numPr>
        <w:autoSpaceDE w:val="0"/>
        <w:autoSpaceDN w:val="0"/>
        <w:adjustRightInd w:val="0"/>
        <w:jc w:val="both"/>
        <w:rPr>
          <w:rFonts w:ascii="Arial" w:hAnsi="Arial" w:cs="Arial"/>
          <w:sz w:val="24"/>
          <w:szCs w:val="24"/>
        </w:rPr>
      </w:pPr>
      <w:r w:rsidRPr="00640996">
        <w:rPr>
          <w:rFonts w:ascii="Arial" w:hAnsi="Arial" w:cs="Arial"/>
          <w:sz w:val="24"/>
          <w:szCs w:val="24"/>
        </w:rPr>
        <w:t xml:space="preserve">второе здание МБДОУ № 68 на 74 места. </w:t>
      </w:r>
    </w:p>
    <w:p w:rsidR="00575C3D" w:rsidRPr="00640996" w:rsidRDefault="00575C3D" w:rsidP="00575C3D">
      <w:pPr>
        <w:autoSpaceDE w:val="0"/>
        <w:autoSpaceDN w:val="0"/>
        <w:adjustRightInd w:val="0"/>
        <w:ind w:left="-567" w:firstLine="567"/>
        <w:jc w:val="both"/>
        <w:rPr>
          <w:rFonts w:ascii="Arial" w:hAnsi="Arial" w:cs="Arial"/>
          <w:noProof/>
        </w:rPr>
      </w:pPr>
      <w:r w:rsidRPr="00640996">
        <w:rPr>
          <w:rFonts w:ascii="Arial" w:hAnsi="Arial" w:cs="Arial"/>
          <w:noProof/>
        </w:rPr>
        <w:t xml:space="preserve">В </w:t>
      </w:r>
      <w:r w:rsidRPr="00640996">
        <w:rPr>
          <w:rFonts w:ascii="Arial" w:hAnsi="Arial" w:cs="Arial"/>
        </w:rPr>
        <w:t>с</w:t>
      </w:r>
      <w:r w:rsidRPr="00640996">
        <w:rPr>
          <w:rFonts w:ascii="Arial" w:hAnsi="Arial" w:cs="Arial"/>
          <w:noProof/>
        </w:rPr>
        <w:t xml:space="preserve">вязи </w:t>
      </w:r>
      <w:r w:rsidRPr="00640996">
        <w:rPr>
          <w:rFonts w:ascii="Arial" w:hAnsi="Arial" w:cs="Arial"/>
        </w:rPr>
        <w:t>с</w:t>
      </w:r>
      <w:r w:rsidRPr="00640996">
        <w:rPr>
          <w:rFonts w:ascii="Arial" w:hAnsi="Arial" w:cs="Arial"/>
          <w:noProof/>
        </w:rPr>
        <w:t xml:space="preserve"> </w:t>
      </w:r>
      <w:r w:rsidRPr="00640996">
        <w:rPr>
          <w:rFonts w:ascii="Arial" w:hAnsi="Arial" w:cs="Arial"/>
        </w:rPr>
        <w:t>и</w:t>
      </w:r>
      <w:r w:rsidRPr="00640996">
        <w:rPr>
          <w:rFonts w:ascii="Arial" w:hAnsi="Arial" w:cs="Arial"/>
          <w:noProof/>
        </w:rPr>
        <w:t xml:space="preserve">нтенсивным строительством </w:t>
      </w:r>
      <w:r w:rsidRPr="00640996">
        <w:rPr>
          <w:rFonts w:ascii="Arial" w:hAnsi="Arial" w:cs="Arial"/>
        </w:rPr>
        <w:t>ж</w:t>
      </w:r>
      <w:r w:rsidRPr="00640996">
        <w:rPr>
          <w:rFonts w:ascii="Arial" w:hAnsi="Arial" w:cs="Arial"/>
          <w:noProof/>
        </w:rPr>
        <w:t xml:space="preserve">илья, </w:t>
      </w:r>
      <w:r w:rsidRPr="00640996">
        <w:rPr>
          <w:rFonts w:ascii="Arial" w:hAnsi="Arial" w:cs="Arial"/>
        </w:rPr>
        <w:t>у</w:t>
      </w:r>
      <w:r w:rsidRPr="00640996">
        <w:rPr>
          <w:rFonts w:ascii="Arial" w:hAnsi="Arial" w:cs="Arial"/>
          <w:noProof/>
        </w:rPr>
        <w:t xml:space="preserve">величением </w:t>
      </w:r>
      <w:r w:rsidRPr="00640996">
        <w:rPr>
          <w:rFonts w:ascii="Arial" w:hAnsi="Arial" w:cs="Arial"/>
        </w:rPr>
        <w:t>р</w:t>
      </w:r>
      <w:r w:rsidRPr="00640996">
        <w:rPr>
          <w:rFonts w:ascii="Arial" w:hAnsi="Arial" w:cs="Arial"/>
          <w:noProof/>
        </w:rPr>
        <w:t xml:space="preserve">ождаемости в </w:t>
      </w:r>
      <w:r w:rsidRPr="00640996">
        <w:rPr>
          <w:rFonts w:ascii="Arial" w:hAnsi="Arial" w:cs="Arial"/>
        </w:rPr>
        <w:t>округе</w:t>
      </w:r>
      <w:r w:rsidRPr="00640996">
        <w:rPr>
          <w:rFonts w:ascii="Arial" w:hAnsi="Arial" w:cs="Arial"/>
          <w:noProof/>
        </w:rPr>
        <w:t xml:space="preserve"> </w:t>
      </w:r>
      <w:r w:rsidRPr="00640996">
        <w:rPr>
          <w:rFonts w:ascii="Arial" w:hAnsi="Arial" w:cs="Arial"/>
        </w:rPr>
        <w:t>с</w:t>
      </w:r>
      <w:r w:rsidRPr="00640996">
        <w:rPr>
          <w:rFonts w:ascii="Arial" w:hAnsi="Arial" w:cs="Arial"/>
          <w:noProof/>
        </w:rPr>
        <w:t xml:space="preserve">уществует </w:t>
      </w:r>
      <w:r w:rsidRPr="00640996">
        <w:rPr>
          <w:rFonts w:ascii="Arial" w:hAnsi="Arial" w:cs="Arial"/>
        </w:rPr>
        <w:t>п</w:t>
      </w:r>
      <w:r w:rsidRPr="00640996">
        <w:rPr>
          <w:rFonts w:ascii="Arial" w:hAnsi="Arial" w:cs="Arial"/>
          <w:noProof/>
        </w:rPr>
        <w:t xml:space="preserve">овышенная </w:t>
      </w:r>
      <w:r w:rsidRPr="00640996">
        <w:rPr>
          <w:rFonts w:ascii="Arial" w:hAnsi="Arial" w:cs="Arial"/>
        </w:rPr>
        <w:t>п</w:t>
      </w:r>
      <w:r w:rsidRPr="00640996">
        <w:rPr>
          <w:rFonts w:ascii="Arial" w:hAnsi="Arial" w:cs="Arial"/>
          <w:noProof/>
        </w:rPr>
        <w:t xml:space="preserve">отребность </w:t>
      </w:r>
      <w:r w:rsidRPr="00640996">
        <w:rPr>
          <w:rFonts w:ascii="Arial" w:hAnsi="Arial" w:cs="Arial"/>
        </w:rPr>
        <w:t>п</w:t>
      </w:r>
      <w:r w:rsidRPr="00640996">
        <w:rPr>
          <w:rFonts w:ascii="Arial" w:hAnsi="Arial" w:cs="Arial"/>
          <w:noProof/>
        </w:rPr>
        <w:t xml:space="preserve">о </w:t>
      </w:r>
      <w:r w:rsidRPr="00640996">
        <w:rPr>
          <w:rFonts w:ascii="Arial" w:hAnsi="Arial" w:cs="Arial"/>
        </w:rPr>
        <w:t>о</w:t>
      </w:r>
      <w:r w:rsidRPr="00640996">
        <w:rPr>
          <w:rFonts w:ascii="Arial" w:hAnsi="Arial" w:cs="Arial"/>
          <w:noProof/>
        </w:rPr>
        <w:t xml:space="preserve">беспечению </w:t>
      </w:r>
      <w:r w:rsidRPr="00640996">
        <w:rPr>
          <w:rFonts w:ascii="Arial" w:hAnsi="Arial" w:cs="Arial"/>
        </w:rPr>
        <w:t>м</w:t>
      </w:r>
      <w:r w:rsidRPr="00640996">
        <w:rPr>
          <w:rFonts w:ascii="Arial" w:hAnsi="Arial" w:cs="Arial"/>
          <w:noProof/>
        </w:rPr>
        <w:t xml:space="preserve">естами </w:t>
      </w:r>
      <w:r w:rsidRPr="00640996">
        <w:rPr>
          <w:rFonts w:ascii="Arial" w:hAnsi="Arial" w:cs="Arial"/>
        </w:rPr>
        <w:t>д</w:t>
      </w:r>
      <w:r w:rsidRPr="00640996">
        <w:rPr>
          <w:rFonts w:ascii="Arial" w:hAnsi="Arial" w:cs="Arial"/>
          <w:noProof/>
        </w:rPr>
        <w:t xml:space="preserve">етей </w:t>
      </w:r>
      <w:r w:rsidRPr="00640996">
        <w:rPr>
          <w:rFonts w:ascii="Arial" w:hAnsi="Arial" w:cs="Arial"/>
        </w:rPr>
        <w:t>д</w:t>
      </w:r>
      <w:r w:rsidRPr="00640996">
        <w:rPr>
          <w:rFonts w:ascii="Arial" w:hAnsi="Arial" w:cs="Arial"/>
          <w:noProof/>
        </w:rPr>
        <w:t xml:space="preserve">ошкольного </w:t>
      </w:r>
      <w:r w:rsidRPr="00640996">
        <w:rPr>
          <w:rFonts w:ascii="Arial" w:hAnsi="Arial" w:cs="Arial"/>
        </w:rPr>
        <w:t>в</w:t>
      </w:r>
      <w:r w:rsidRPr="00640996">
        <w:rPr>
          <w:rFonts w:ascii="Arial" w:hAnsi="Arial" w:cs="Arial"/>
          <w:noProof/>
        </w:rPr>
        <w:t xml:space="preserve">озраста </w:t>
      </w:r>
      <w:r w:rsidRPr="00640996">
        <w:rPr>
          <w:rFonts w:ascii="Arial" w:hAnsi="Arial" w:cs="Arial"/>
        </w:rPr>
        <w:t>в</w:t>
      </w:r>
      <w:r w:rsidRPr="00640996">
        <w:rPr>
          <w:rFonts w:ascii="Arial" w:hAnsi="Arial" w:cs="Arial"/>
          <w:noProof/>
        </w:rPr>
        <w:t xml:space="preserve"> </w:t>
      </w:r>
      <w:r w:rsidRPr="00640996">
        <w:rPr>
          <w:rFonts w:ascii="Arial" w:hAnsi="Arial" w:cs="Arial"/>
        </w:rPr>
        <w:t>д</w:t>
      </w:r>
      <w:r w:rsidRPr="00640996">
        <w:rPr>
          <w:rFonts w:ascii="Arial" w:hAnsi="Arial" w:cs="Arial"/>
          <w:noProof/>
        </w:rPr>
        <w:t xml:space="preserve">етских </w:t>
      </w:r>
      <w:r w:rsidRPr="00640996">
        <w:rPr>
          <w:rFonts w:ascii="Arial" w:hAnsi="Arial" w:cs="Arial"/>
        </w:rPr>
        <w:t>с</w:t>
      </w:r>
      <w:r w:rsidRPr="00640996">
        <w:rPr>
          <w:rFonts w:ascii="Arial" w:hAnsi="Arial" w:cs="Arial"/>
          <w:noProof/>
        </w:rPr>
        <w:t xml:space="preserve">адах. </w:t>
      </w:r>
    </w:p>
    <w:p w:rsidR="00D02B72" w:rsidRPr="00640996" w:rsidRDefault="00575C3D" w:rsidP="00575C3D">
      <w:pPr>
        <w:autoSpaceDE w:val="0"/>
        <w:autoSpaceDN w:val="0"/>
        <w:adjustRightInd w:val="0"/>
        <w:ind w:left="-567" w:firstLine="567"/>
        <w:jc w:val="both"/>
        <w:rPr>
          <w:rFonts w:ascii="Arial" w:hAnsi="Arial" w:cs="Arial"/>
        </w:rPr>
      </w:pPr>
      <w:r w:rsidRPr="00640996">
        <w:rPr>
          <w:rFonts w:ascii="Arial" w:hAnsi="Arial" w:cs="Arial"/>
        </w:rPr>
        <w:t>На  31.12.2015 очередь в дошкольные  образовательные учреждения составила: для детей в возрасте от 1 до 6 лет –</w:t>
      </w:r>
      <w:r w:rsidRPr="00640996">
        <w:rPr>
          <w:rFonts w:ascii="Arial" w:hAnsi="Arial" w:cs="Arial"/>
          <w:b/>
        </w:rPr>
        <w:t xml:space="preserve"> </w:t>
      </w:r>
      <w:r w:rsidRPr="00640996">
        <w:rPr>
          <w:rFonts w:ascii="Arial" w:hAnsi="Arial" w:cs="Arial"/>
        </w:rPr>
        <w:t>6 108 человек</w:t>
      </w:r>
      <w:r w:rsidR="00380580" w:rsidRPr="00640996">
        <w:rPr>
          <w:rFonts w:ascii="Arial" w:hAnsi="Arial" w:cs="Arial"/>
        </w:rPr>
        <w:t xml:space="preserve"> (36,45%)</w:t>
      </w:r>
      <w:r w:rsidRPr="00640996">
        <w:rPr>
          <w:rFonts w:ascii="Arial" w:hAnsi="Arial" w:cs="Arial"/>
        </w:rPr>
        <w:t xml:space="preserve">, из них от 3 до 6 лет с желаемой датой зачисления 01.09.2015 – 0 человек. </w:t>
      </w:r>
    </w:p>
    <w:p w:rsidR="0004035F" w:rsidRPr="00640996" w:rsidRDefault="0004035F" w:rsidP="0004035F">
      <w:pPr>
        <w:autoSpaceDE w:val="0"/>
        <w:autoSpaceDN w:val="0"/>
        <w:adjustRightInd w:val="0"/>
        <w:ind w:left="-567" w:firstLine="567"/>
        <w:jc w:val="both"/>
        <w:rPr>
          <w:rFonts w:ascii="Arial" w:hAnsi="Arial" w:cs="Arial"/>
        </w:rPr>
      </w:pPr>
      <w:r w:rsidRPr="00640996">
        <w:rPr>
          <w:rFonts w:ascii="Arial" w:hAnsi="Arial" w:cs="Arial"/>
        </w:rPr>
        <w:t>По итогам 2015 года 70,31% детей в возрасте от 1 до 6 лет получают дошкольную образовательную услугу и (или) услугу по их содержанию в муниципальных образовательных учреждениях</w:t>
      </w:r>
      <w:r w:rsidR="00380580" w:rsidRPr="00640996">
        <w:rPr>
          <w:rFonts w:ascii="Arial" w:hAnsi="Arial" w:cs="Arial"/>
        </w:rPr>
        <w:t>.</w:t>
      </w:r>
    </w:p>
    <w:p w:rsidR="00575C3D" w:rsidRPr="00640996" w:rsidRDefault="00575C3D" w:rsidP="00575C3D">
      <w:pPr>
        <w:autoSpaceDE w:val="0"/>
        <w:autoSpaceDN w:val="0"/>
        <w:adjustRightInd w:val="0"/>
        <w:ind w:left="-567" w:firstLine="567"/>
        <w:jc w:val="both"/>
        <w:rPr>
          <w:rFonts w:ascii="Arial" w:hAnsi="Arial" w:cs="Arial"/>
          <w:noProof/>
        </w:rPr>
      </w:pPr>
      <w:r w:rsidRPr="00640996">
        <w:rPr>
          <w:rFonts w:ascii="Arial" w:hAnsi="Arial" w:cs="Arial"/>
        </w:rPr>
        <w:t>С целью решения проблемы очередности детей на устройство в муниципальный детский сад в 2016 году планируется введение в эксплуатацию детского сада-новостройки на 200 мест в мкр. 17А (дети от 1 до 7 лет).</w:t>
      </w:r>
    </w:p>
    <w:p w:rsidR="00575C3D" w:rsidRPr="00640996" w:rsidRDefault="00575C3D" w:rsidP="00575C3D">
      <w:pPr>
        <w:autoSpaceDE w:val="0"/>
        <w:autoSpaceDN w:val="0"/>
        <w:adjustRightInd w:val="0"/>
        <w:ind w:left="-567" w:firstLine="567"/>
        <w:jc w:val="both"/>
        <w:rPr>
          <w:rFonts w:ascii="Arial" w:hAnsi="Arial" w:cs="Arial"/>
          <w:noProof/>
        </w:rPr>
      </w:pPr>
      <w:r w:rsidRPr="00640996">
        <w:rPr>
          <w:rFonts w:ascii="Arial" w:hAnsi="Arial" w:cs="Arial"/>
        </w:rPr>
        <w:t>Ожидаемый результат в 2016 году:</w:t>
      </w:r>
    </w:p>
    <w:p w:rsidR="00575C3D" w:rsidRPr="00640996" w:rsidRDefault="00575C3D" w:rsidP="00575C3D">
      <w:pPr>
        <w:autoSpaceDE w:val="0"/>
        <w:autoSpaceDN w:val="0"/>
        <w:adjustRightInd w:val="0"/>
        <w:ind w:left="-567" w:firstLine="567"/>
        <w:jc w:val="both"/>
        <w:rPr>
          <w:rFonts w:ascii="Arial" w:hAnsi="Arial" w:cs="Arial"/>
          <w:noProof/>
        </w:rPr>
      </w:pPr>
      <w:r w:rsidRPr="00640996">
        <w:rPr>
          <w:rFonts w:ascii="Arial" w:hAnsi="Arial" w:cs="Arial"/>
          <w:noProof/>
        </w:rPr>
        <w:t xml:space="preserve">- </w:t>
      </w:r>
      <w:r w:rsidRPr="00640996">
        <w:rPr>
          <w:rFonts w:ascii="Arial" w:hAnsi="Arial" w:cs="Arial"/>
        </w:rPr>
        <w:t xml:space="preserve">100% обеспеченность детей от 3 до 7 лет, </w:t>
      </w:r>
    </w:p>
    <w:p w:rsidR="00575C3D" w:rsidRPr="00640996" w:rsidRDefault="00575C3D" w:rsidP="00575C3D">
      <w:pPr>
        <w:autoSpaceDE w:val="0"/>
        <w:autoSpaceDN w:val="0"/>
        <w:adjustRightInd w:val="0"/>
        <w:ind w:left="-567" w:firstLine="567"/>
        <w:jc w:val="both"/>
        <w:rPr>
          <w:rFonts w:ascii="Arial" w:hAnsi="Arial" w:cs="Arial"/>
          <w:noProof/>
        </w:rPr>
      </w:pPr>
      <w:r w:rsidRPr="00640996">
        <w:rPr>
          <w:rFonts w:ascii="Arial" w:hAnsi="Arial" w:cs="Arial"/>
          <w:noProof/>
        </w:rPr>
        <w:t xml:space="preserve">- </w:t>
      </w:r>
      <w:r w:rsidRPr="00640996">
        <w:rPr>
          <w:rFonts w:ascii="Arial" w:hAnsi="Arial" w:cs="Arial"/>
        </w:rPr>
        <w:t xml:space="preserve">отсутствие очередности детей от 3 до 7 лет, с желаемой датой зачисления в ДОУ 31.12.2016 - 0 человек, </w:t>
      </w:r>
    </w:p>
    <w:p w:rsidR="00575C3D" w:rsidRPr="00640996" w:rsidRDefault="00575C3D" w:rsidP="00575C3D">
      <w:pPr>
        <w:autoSpaceDE w:val="0"/>
        <w:autoSpaceDN w:val="0"/>
        <w:adjustRightInd w:val="0"/>
        <w:ind w:left="-567" w:firstLine="567"/>
        <w:jc w:val="both"/>
        <w:rPr>
          <w:rFonts w:ascii="Arial" w:hAnsi="Arial" w:cs="Arial"/>
          <w:noProof/>
        </w:rPr>
      </w:pPr>
      <w:r w:rsidRPr="00640996">
        <w:rPr>
          <w:rFonts w:ascii="Arial" w:hAnsi="Arial" w:cs="Arial"/>
          <w:noProof/>
        </w:rPr>
        <w:t xml:space="preserve">- </w:t>
      </w:r>
      <w:r w:rsidRPr="00640996">
        <w:rPr>
          <w:rFonts w:ascii="Arial" w:hAnsi="Arial" w:cs="Arial"/>
        </w:rPr>
        <w:t>снижение очередности детей от 2 до 3 лет.</w:t>
      </w:r>
    </w:p>
    <w:p w:rsidR="00575C3D" w:rsidRPr="00640996" w:rsidRDefault="00575C3D" w:rsidP="00575C3D">
      <w:pPr>
        <w:autoSpaceDE w:val="0"/>
        <w:autoSpaceDN w:val="0"/>
        <w:adjustRightInd w:val="0"/>
        <w:ind w:left="-567" w:firstLine="567"/>
        <w:jc w:val="both"/>
        <w:rPr>
          <w:rFonts w:ascii="Arial" w:hAnsi="Arial" w:cs="Arial"/>
          <w:noProof/>
        </w:rPr>
      </w:pPr>
      <w:r w:rsidRPr="00640996">
        <w:rPr>
          <w:rFonts w:ascii="Arial" w:hAnsi="Arial" w:cs="Arial"/>
        </w:rPr>
        <w:t>Обеспеченность педагогическими кадрами остается одной из ключевых проблем округа. В муниципальных дошкольных образовательных учреждениях в 2015 году трудились 2</w:t>
      </w:r>
      <w:r w:rsidR="00424C09" w:rsidRPr="00640996">
        <w:rPr>
          <w:rFonts w:ascii="Arial" w:hAnsi="Arial" w:cs="Arial"/>
        </w:rPr>
        <w:t xml:space="preserve"> </w:t>
      </w:r>
      <w:r w:rsidRPr="00640996">
        <w:rPr>
          <w:rFonts w:ascii="Arial" w:hAnsi="Arial" w:cs="Arial"/>
        </w:rPr>
        <w:t>475 сотрудников, из них:</w:t>
      </w:r>
    </w:p>
    <w:p w:rsidR="00575C3D" w:rsidRPr="00640996" w:rsidRDefault="00575C3D" w:rsidP="00575C3D">
      <w:pPr>
        <w:autoSpaceDE w:val="0"/>
        <w:autoSpaceDN w:val="0"/>
        <w:adjustRightInd w:val="0"/>
        <w:ind w:left="-567" w:firstLine="567"/>
        <w:jc w:val="both"/>
        <w:rPr>
          <w:rFonts w:ascii="Arial" w:hAnsi="Arial" w:cs="Arial"/>
          <w:noProof/>
        </w:rPr>
      </w:pPr>
      <w:r w:rsidRPr="00640996">
        <w:rPr>
          <w:rFonts w:ascii="Arial" w:hAnsi="Arial" w:cs="Arial"/>
          <w:noProof/>
        </w:rPr>
        <w:t xml:space="preserve">- </w:t>
      </w:r>
      <w:r w:rsidRPr="00640996">
        <w:rPr>
          <w:rFonts w:ascii="Arial" w:hAnsi="Arial" w:cs="Arial"/>
        </w:rPr>
        <w:t>руководящий состав – 197 человек (50 руководителей, 147 руководящих работников);</w:t>
      </w:r>
    </w:p>
    <w:p w:rsidR="00575C3D" w:rsidRPr="00640996" w:rsidRDefault="00575C3D" w:rsidP="00575C3D">
      <w:pPr>
        <w:autoSpaceDE w:val="0"/>
        <w:autoSpaceDN w:val="0"/>
        <w:adjustRightInd w:val="0"/>
        <w:ind w:left="-567" w:firstLine="567"/>
        <w:jc w:val="both"/>
        <w:rPr>
          <w:rFonts w:ascii="Arial" w:hAnsi="Arial" w:cs="Arial"/>
          <w:noProof/>
        </w:rPr>
      </w:pPr>
      <w:r w:rsidRPr="00640996">
        <w:rPr>
          <w:rFonts w:ascii="Arial" w:hAnsi="Arial" w:cs="Arial"/>
          <w:noProof/>
        </w:rPr>
        <w:t xml:space="preserve">- </w:t>
      </w:r>
      <w:r w:rsidRPr="00640996">
        <w:rPr>
          <w:rFonts w:ascii="Arial" w:hAnsi="Arial" w:cs="Arial"/>
        </w:rPr>
        <w:t>педагогический состав – 1 140 человек, из них воспитатели – 877 человек;</w:t>
      </w:r>
    </w:p>
    <w:p w:rsidR="00575C3D" w:rsidRPr="00640996" w:rsidRDefault="00575C3D" w:rsidP="00575C3D">
      <w:pPr>
        <w:autoSpaceDE w:val="0"/>
        <w:autoSpaceDN w:val="0"/>
        <w:adjustRightInd w:val="0"/>
        <w:ind w:left="-567" w:firstLine="567"/>
        <w:jc w:val="both"/>
        <w:rPr>
          <w:rFonts w:ascii="Arial" w:hAnsi="Arial" w:cs="Arial"/>
          <w:noProof/>
        </w:rPr>
      </w:pPr>
      <w:r w:rsidRPr="00640996">
        <w:rPr>
          <w:rFonts w:ascii="Arial" w:hAnsi="Arial" w:cs="Arial"/>
          <w:noProof/>
        </w:rPr>
        <w:t xml:space="preserve">- </w:t>
      </w:r>
      <w:r w:rsidRPr="00640996">
        <w:rPr>
          <w:rFonts w:ascii="Arial" w:hAnsi="Arial" w:cs="Arial"/>
        </w:rPr>
        <w:t>обслуживающий персонал – 1 134 человека (из них младших воспитателей – 457 человек).</w:t>
      </w:r>
    </w:p>
    <w:p w:rsidR="00575C3D" w:rsidRPr="00640996" w:rsidRDefault="00575C3D" w:rsidP="00575C3D">
      <w:pPr>
        <w:autoSpaceDE w:val="0"/>
        <w:autoSpaceDN w:val="0"/>
        <w:adjustRightInd w:val="0"/>
        <w:ind w:left="-567" w:firstLine="567"/>
        <w:jc w:val="both"/>
        <w:rPr>
          <w:rFonts w:ascii="Arial" w:hAnsi="Arial" w:cs="Arial"/>
          <w:noProof/>
        </w:rPr>
      </w:pPr>
      <w:r w:rsidRPr="00640996">
        <w:rPr>
          <w:rFonts w:ascii="Arial" w:hAnsi="Arial" w:cs="Arial"/>
        </w:rPr>
        <w:t>В муниципальных детских садах работают:</w:t>
      </w:r>
    </w:p>
    <w:p w:rsidR="00575C3D" w:rsidRPr="00640996" w:rsidRDefault="00575C3D" w:rsidP="00575C3D">
      <w:pPr>
        <w:autoSpaceDE w:val="0"/>
        <w:autoSpaceDN w:val="0"/>
        <w:adjustRightInd w:val="0"/>
        <w:ind w:left="-567" w:firstLine="567"/>
        <w:jc w:val="both"/>
        <w:rPr>
          <w:rFonts w:ascii="Arial" w:hAnsi="Arial" w:cs="Arial"/>
          <w:noProof/>
        </w:rPr>
      </w:pPr>
      <w:r w:rsidRPr="00640996">
        <w:rPr>
          <w:rFonts w:ascii="Arial" w:hAnsi="Arial" w:cs="Arial"/>
          <w:noProof/>
        </w:rPr>
        <w:t xml:space="preserve">- </w:t>
      </w:r>
      <w:r w:rsidRPr="00640996">
        <w:rPr>
          <w:rFonts w:ascii="Arial" w:hAnsi="Arial" w:cs="Arial"/>
        </w:rPr>
        <w:t>135  педагогов с высшей квалификационной категорией;</w:t>
      </w:r>
    </w:p>
    <w:p w:rsidR="00575C3D" w:rsidRPr="00640996" w:rsidRDefault="00575C3D" w:rsidP="00575C3D">
      <w:pPr>
        <w:autoSpaceDE w:val="0"/>
        <w:autoSpaceDN w:val="0"/>
        <w:adjustRightInd w:val="0"/>
        <w:ind w:left="-567" w:firstLine="567"/>
        <w:jc w:val="both"/>
        <w:rPr>
          <w:rFonts w:ascii="Arial" w:hAnsi="Arial" w:cs="Arial"/>
        </w:rPr>
      </w:pPr>
      <w:r w:rsidRPr="00640996">
        <w:rPr>
          <w:rFonts w:ascii="Arial" w:hAnsi="Arial" w:cs="Arial"/>
          <w:noProof/>
        </w:rPr>
        <w:t xml:space="preserve">- </w:t>
      </w:r>
      <w:r w:rsidRPr="00640996">
        <w:rPr>
          <w:rFonts w:ascii="Arial" w:hAnsi="Arial" w:cs="Arial"/>
        </w:rPr>
        <w:t>352 педагога с первой квалификационной категорией.</w:t>
      </w:r>
    </w:p>
    <w:p w:rsidR="00165E09" w:rsidRPr="00640996" w:rsidRDefault="00165E09" w:rsidP="000D32F3">
      <w:pPr>
        <w:tabs>
          <w:tab w:val="left" w:pos="9639"/>
        </w:tabs>
        <w:autoSpaceDE w:val="0"/>
        <w:autoSpaceDN w:val="0"/>
        <w:adjustRightInd w:val="0"/>
        <w:ind w:left="-567" w:right="-1"/>
        <w:jc w:val="both"/>
        <w:rPr>
          <w:rFonts w:ascii="Arial" w:hAnsi="Arial" w:cs="Arial"/>
          <w:noProof/>
        </w:rPr>
      </w:pPr>
    </w:p>
    <w:p w:rsidR="00672B55" w:rsidRPr="00640996" w:rsidRDefault="0070275E" w:rsidP="000D32F3">
      <w:pPr>
        <w:tabs>
          <w:tab w:val="left" w:pos="9639"/>
        </w:tabs>
        <w:ind w:left="-567" w:right="-1"/>
        <w:jc w:val="center"/>
        <w:rPr>
          <w:rFonts w:ascii="Arial" w:hAnsi="Arial" w:cs="Arial"/>
          <w:b/>
        </w:rPr>
      </w:pPr>
      <w:r>
        <w:rPr>
          <w:rFonts w:ascii="Arial" w:hAnsi="Arial" w:cs="Arial"/>
          <w:b/>
        </w:rPr>
        <w:t>3</w:t>
      </w:r>
      <w:r w:rsidR="00672B55" w:rsidRPr="00640996">
        <w:rPr>
          <w:rFonts w:ascii="Arial" w:hAnsi="Arial" w:cs="Arial"/>
          <w:b/>
        </w:rPr>
        <w:t>. Общее и дополнительное образование</w:t>
      </w:r>
    </w:p>
    <w:p w:rsidR="00672B55" w:rsidRPr="00640996" w:rsidRDefault="00672B55" w:rsidP="00C626B2">
      <w:pPr>
        <w:tabs>
          <w:tab w:val="left" w:pos="9639"/>
        </w:tabs>
        <w:ind w:left="-567" w:right="-1"/>
        <w:jc w:val="center"/>
        <w:rPr>
          <w:rFonts w:ascii="Arial" w:hAnsi="Arial" w:cs="Arial"/>
          <w:b/>
        </w:rPr>
      </w:pPr>
    </w:p>
    <w:p w:rsidR="00C626B2" w:rsidRPr="00640996" w:rsidRDefault="00C626B2" w:rsidP="00C626B2">
      <w:pPr>
        <w:shd w:val="clear" w:color="auto" w:fill="FFFFFF"/>
        <w:tabs>
          <w:tab w:val="num" w:pos="-567"/>
        </w:tabs>
        <w:ind w:left="-567" w:firstLine="567"/>
        <w:jc w:val="both"/>
        <w:rPr>
          <w:rFonts w:ascii="Arial" w:hAnsi="Arial" w:cs="Arial"/>
        </w:rPr>
      </w:pPr>
      <w:r w:rsidRPr="00640996">
        <w:rPr>
          <w:rFonts w:ascii="Arial" w:hAnsi="Arial" w:cs="Arial"/>
        </w:rPr>
        <w:t>Система общего и дополнительного образования городского округа Мытищи объединяет 43 учреждения</w:t>
      </w:r>
      <w:r w:rsidR="00461E71" w:rsidRPr="00640996">
        <w:rPr>
          <w:rFonts w:ascii="Arial" w:hAnsi="Arial" w:cs="Arial"/>
        </w:rPr>
        <w:t>,</w:t>
      </w:r>
      <w:r w:rsidRPr="00640996">
        <w:rPr>
          <w:rFonts w:ascii="Arial" w:hAnsi="Arial" w:cs="Arial"/>
        </w:rPr>
        <w:t xml:space="preserve"> </w:t>
      </w:r>
      <w:r w:rsidR="00461E71" w:rsidRPr="00640996">
        <w:rPr>
          <w:rFonts w:ascii="Arial" w:hAnsi="Arial" w:cs="Arial"/>
        </w:rPr>
        <w:t>и</w:t>
      </w:r>
      <w:r w:rsidRPr="00640996">
        <w:rPr>
          <w:rFonts w:ascii="Arial" w:hAnsi="Arial" w:cs="Arial"/>
        </w:rPr>
        <w:t>з них:</w:t>
      </w:r>
    </w:p>
    <w:p w:rsidR="00C626B2" w:rsidRPr="00640996" w:rsidRDefault="00C626B2" w:rsidP="00C626B2">
      <w:pPr>
        <w:shd w:val="clear" w:color="auto" w:fill="FFFFFF"/>
        <w:tabs>
          <w:tab w:val="num" w:pos="-567"/>
        </w:tabs>
        <w:ind w:left="-567" w:firstLine="567"/>
        <w:jc w:val="both"/>
        <w:rPr>
          <w:rFonts w:ascii="Arial" w:hAnsi="Arial" w:cs="Arial"/>
        </w:rPr>
      </w:pPr>
      <w:r w:rsidRPr="00640996">
        <w:rPr>
          <w:rFonts w:ascii="Arial" w:hAnsi="Arial" w:cs="Arial"/>
        </w:rPr>
        <w:t>1) 39 общеобразовательных учреждений</w:t>
      </w:r>
      <w:r w:rsidR="00D01B01" w:rsidRPr="00640996">
        <w:rPr>
          <w:rFonts w:ascii="Arial" w:hAnsi="Arial" w:cs="Arial"/>
        </w:rPr>
        <w:t>, в т.ч. 31 ед. – муниципальных учреждений (</w:t>
      </w:r>
      <w:r w:rsidR="002C105B" w:rsidRPr="00640996">
        <w:rPr>
          <w:rFonts w:ascii="Arial" w:hAnsi="Arial" w:cs="Arial"/>
        </w:rPr>
        <w:t>к концу 2018 года – 36 ед. за счет введения школ-новостроек)</w:t>
      </w:r>
      <w:r w:rsidR="00D01B01" w:rsidRPr="00640996">
        <w:rPr>
          <w:rFonts w:ascii="Arial" w:hAnsi="Arial" w:cs="Arial"/>
        </w:rPr>
        <w:t>, 8</w:t>
      </w:r>
      <w:r w:rsidR="00AC0741">
        <w:rPr>
          <w:rFonts w:ascii="Arial" w:hAnsi="Arial" w:cs="Arial"/>
        </w:rPr>
        <w:t xml:space="preserve"> </w:t>
      </w:r>
      <w:r w:rsidR="00D01B01" w:rsidRPr="00640996">
        <w:rPr>
          <w:rFonts w:ascii="Arial" w:hAnsi="Arial" w:cs="Arial"/>
        </w:rPr>
        <w:t>ед. - негосударственных:</w:t>
      </w:r>
    </w:p>
    <w:p w:rsidR="00C626B2" w:rsidRPr="00640996" w:rsidRDefault="00C626B2" w:rsidP="007B2545">
      <w:pPr>
        <w:pStyle w:val="a7"/>
        <w:numPr>
          <w:ilvl w:val="0"/>
          <w:numId w:val="26"/>
        </w:numPr>
        <w:shd w:val="clear" w:color="auto" w:fill="FFFFFF"/>
        <w:tabs>
          <w:tab w:val="left" w:pos="1134"/>
        </w:tabs>
        <w:jc w:val="both"/>
        <w:rPr>
          <w:rFonts w:ascii="Arial" w:hAnsi="Arial" w:cs="Arial"/>
          <w:sz w:val="24"/>
          <w:szCs w:val="24"/>
        </w:rPr>
      </w:pPr>
      <w:r w:rsidRPr="00640996">
        <w:rPr>
          <w:rFonts w:ascii="Arial" w:hAnsi="Arial" w:cs="Arial"/>
          <w:sz w:val="24"/>
          <w:szCs w:val="24"/>
        </w:rPr>
        <w:t>27 муниципальных общеобразовательных учреждений (3 гимназии, 3 лицея, 21 средняя общеобразовательная школа);</w:t>
      </w:r>
    </w:p>
    <w:p w:rsidR="00C626B2" w:rsidRPr="00640996" w:rsidRDefault="00C626B2" w:rsidP="007B2545">
      <w:pPr>
        <w:pStyle w:val="a7"/>
        <w:numPr>
          <w:ilvl w:val="0"/>
          <w:numId w:val="26"/>
        </w:numPr>
        <w:shd w:val="clear" w:color="auto" w:fill="FFFFFF"/>
        <w:tabs>
          <w:tab w:val="left" w:pos="1134"/>
        </w:tabs>
        <w:jc w:val="both"/>
        <w:rPr>
          <w:rFonts w:ascii="Arial" w:hAnsi="Arial" w:cs="Arial"/>
          <w:sz w:val="24"/>
          <w:szCs w:val="24"/>
        </w:rPr>
      </w:pPr>
      <w:proofErr w:type="gramStart"/>
      <w:r w:rsidRPr="00640996">
        <w:rPr>
          <w:rFonts w:ascii="Arial" w:hAnsi="Arial" w:cs="Arial"/>
          <w:sz w:val="24"/>
          <w:szCs w:val="24"/>
        </w:rPr>
        <w:t>2 муниципальных общеобразовательных учреждения для детей с ограниченными возможностями здоровья;</w:t>
      </w:r>
      <w:proofErr w:type="gramEnd"/>
    </w:p>
    <w:p w:rsidR="00C626B2" w:rsidRPr="00640996" w:rsidRDefault="00C626B2" w:rsidP="007B2545">
      <w:pPr>
        <w:pStyle w:val="a7"/>
        <w:numPr>
          <w:ilvl w:val="0"/>
          <w:numId w:val="26"/>
        </w:numPr>
        <w:shd w:val="clear" w:color="auto" w:fill="FFFFFF"/>
        <w:tabs>
          <w:tab w:val="left" w:pos="1134"/>
        </w:tabs>
        <w:jc w:val="both"/>
        <w:rPr>
          <w:rFonts w:ascii="Arial" w:hAnsi="Arial" w:cs="Arial"/>
          <w:sz w:val="24"/>
          <w:szCs w:val="24"/>
        </w:rPr>
      </w:pPr>
      <w:r w:rsidRPr="00640996">
        <w:rPr>
          <w:rFonts w:ascii="Arial" w:hAnsi="Arial" w:cs="Arial"/>
          <w:sz w:val="24"/>
          <w:szCs w:val="24"/>
        </w:rPr>
        <w:t>МБОУ для детей сирот и детей, оставшихся без попечения родителей (законных представителей), «Мытищинская школа музыкального воспитания»;</w:t>
      </w:r>
    </w:p>
    <w:p w:rsidR="00C626B2" w:rsidRPr="00640996" w:rsidRDefault="00C626B2" w:rsidP="007B2545">
      <w:pPr>
        <w:pStyle w:val="a7"/>
        <w:numPr>
          <w:ilvl w:val="0"/>
          <w:numId w:val="26"/>
        </w:numPr>
        <w:shd w:val="clear" w:color="auto" w:fill="FFFFFF"/>
        <w:tabs>
          <w:tab w:val="left" w:pos="1134"/>
        </w:tabs>
        <w:jc w:val="both"/>
        <w:rPr>
          <w:rFonts w:ascii="Arial" w:hAnsi="Arial" w:cs="Arial"/>
          <w:sz w:val="24"/>
          <w:szCs w:val="24"/>
        </w:rPr>
      </w:pPr>
      <w:r w:rsidRPr="00640996">
        <w:rPr>
          <w:rFonts w:ascii="Arial" w:hAnsi="Arial" w:cs="Arial"/>
          <w:sz w:val="24"/>
          <w:szCs w:val="24"/>
        </w:rPr>
        <w:t>МБОУ «Начальная школа – детский сад № 30»;</w:t>
      </w:r>
    </w:p>
    <w:p w:rsidR="00C626B2" w:rsidRPr="00640996" w:rsidRDefault="00C626B2" w:rsidP="007B2545">
      <w:pPr>
        <w:pStyle w:val="a7"/>
        <w:numPr>
          <w:ilvl w:val="0"/>
          <w:numId w:val="26"/>
        </w:numPr>
        <w:shd w:val="clear" w:color="auto" w:fill="FFFFFF"/>
        <w:tabs>
          <w:tab w:val="left" w:pos="1134"/>
        </w:tabs>
        <w:jc w:val="both"/>
        <w:rPr>
          <w:rFonts w:ascii="Arial" w:hAnsi="Arial" w:cs="Arial"/>
          <w:sz w:val="24"/>
          <w:szCs w:val="24"/>
        </w:rPr>
      </w:pPr>
      <w:r w:rsidRPr="00640996">
        <w:rPr>
          <w:rFonts w:ascii="Arial" w:hAnsi="Arial" w:cs="Arial"/>
          <w:sz w:val="24"/>
          <w:szCs w:val="24"/>
        </w:rPr>
        <w:t>8 негосударственных общеобразовательных учреждений.</w:t>
      </w:r>
    </w:p>
    <w:p w:rsidR="00C626B2" w:rsidRPr="00640996" w:rsidRDefault="00C626B2" w:rsidP="00C626B2">
      <w:pPr>
        <w:shd w:val="clear" w:color="auto" w:fill="FFFFFF"/>
        <w:tabs>
          <w:tab w:val="num" w:pos="-567"/>
        </w:tabs>
        <w:ind w:left="-567" w:firstLine="567"/>
        <w:jc w:val="both"/>
        <w:rPr>
          <w:rFonts w:ascii="Arial" w:hAnsi="Arial" w:cs="Arial"/>
        </w:rPr>
      </w:pPr>
      <w:r w:rsidRPr="00640996">
        <w:rPr>
          <w:rFonts w:ascii="Arial" w:hAnsi="Arial" w:cs="Arial"/>
        </w:rPr>
        <w:t>2) 4 учреждения дополнительного образования детей, подведомственных Управлению образования, из которых:</w:t>
      </w:r>
    </w:p>
    <w:p w:rsidR="00C626B2" w:rsidRPr="00640996" w:rsidRDefault="00C626B2" w:rsidP="007B2545">
      <w:pPr>
        <w:pStyle w:val="a7"/>
        <w:numPr>
          <w:ilvl w:val="0"/>
          <w:numId w:val="27"/>
        </w:numPr>
        <w:shd w:val="clear" w:color="auto" w:fill="FFFFFF"/>
        <w:tabs>
          <w:tab w:val="left" w:pos="1134"/>
        </w:tabs>
        <w:jc w:val="both"/>
        <w:rPr>
          <w:rFonts w:ascii="Arial" w:hAnsi="Arial" w:cs="Arial"/>
          <w:sz w:val="24"/>
          <w:szCs w:val="24"/>
        </w:rPr>
      </w:pPr>
      <w:r w:rsidRPr="00640996">
        <w:rPr>
          <w:rFonts w:ascii="Arial" w:hAnsi="Arial" w:cs="Arial"/>
          <w:sz w:val="24"/>
          <w:szCs w:val="24"/>
        </w:rPr>
        <w:t xml:space="preserve">МБУ </w:t>
      </w:r>
      <w:proofErr w:type="gramStart"/>
      <w:r w:rsidRPr="00640996">
        <w:rPr>
          <w:rFonts w:ascii="Arial" w:hAnsi="Arial" w:cs="Arial"/>
          <w:sz w:val="24"/>
          <w:szCs w:val="24"/>
        </w:rPr>
        <w:t>ДО</w:t>
      </w:r>
      <w:proofErr w:type="gramEnd"/>
      <w:r w:rsidRPr="00640996">
        <w:rPr>
          <w:rFonts w:ascii="Arial" w:hAnsi="Arial" w:cs="Arial"/>
          <w:sz w:val="24"/>
          <w:szCs w:val="24"/>
        </w:rPr>
        <w:t xml:space="preserve"> детско–юношеский центр «Солнечный круг» -</w:t>
      </w:r>
      <w:r w:rsidR="007B2545" w:rsidRPr="00640996">
        <w:rPr>
          <w:rFonts w:ascii="Arial" w:hAnsi="Arial" w:cs="Arial"/>
          <w:sz w:val="24"/>
          <w:szCs w:val="24"/>
        </w:rPr>
        <w:t xml:space="preserve"> </w:t>
      </w:r>
      <w:r w:rsidRPr="00640996">
        <w:rPr>
          <w:rFonts w:ascii="Arial" w:hAnsi="Arial" w:cs="Arial"/>
          <w:sz w:val="24"/>
          <w:szCs w:val="24"/>
        </w:rPr>
        <w:t>1;</w:t>
      </w:r>
    </w:p>
    <w:p w:rsidR="00C626B2" w:rsidRPr="00640996" w:rsidRDefault="00C626B2" w:rsidP="007B2545">
      <w:pPr>
        <w:pStyle w:val="a7"/>
        <w:numPr>
          <w:ilvl w:val="0"/>
          <w:numId w:val="27"/>
        </w:numPr>
        <w:shd w:val="clear" w:color="auto" w:fill="FFFFFF"/>
        <w:tabs>
          <w:tab w:val="left" w:pos="1134"/>
        </w:tabs>
        <w:jc w:val="both"/>
        <w:rPr>
          <w:rFonts w:ascii="Arial" w:hAnsi="Arial" w:cs="Arial"/>
          <w:sz w:val="24"/>
          <w:szCs w:val="24"/>
        </w:rPr>
      </w:pPr>
      <w:r w:rsidRPr="00640996">
        <w:rPr>
          <w:rFonts w:ascii="Arial" w:hAnsi="Arial" w:cs="Arial"/>
          <w:sz w:val="24"/>
          <w:szCs w:val="24"/>
        </w:rPr>
        <w:t xml:space="preserve">МБУ </w:t>
      </w:r>
      <w:proofErr w:type="gramStart"/>
      <w:r w:rsidRPr="00640996">
        <w:rPr>
          <w:rFonts w:ascii="Arial" w:hAnsi="Arial" w:cs="Arial"/>
          <w:sz w:val="24"/>
          <w:szCs w:val="24"/>
        </w:rPr>
        <w:t>ДО</w:t>
      </w:r>
      <w:proofErr w:type="gramEnd"/>
      <w:r w:rsidRPr="00640996">
        <w:rPr>
          <w:rFonts w:ascii="Arial" w:hAnsi="Arial" w:cs="Arial"/>
          <w:sz w:val="24"/>
          <w:szCs w:val="24"/>
        </w:rPr>
        <w:t xml:space="preserve"> «</w:t>
      </w:r>
      <w:proofErr w:type="gramStart"/>
      <w:r w:rsidRPr="00640996">
        <w:rPr>
          <w:rFonts w:ascii="Arial" w:hAnsi="Arial" w:cs="Arial"/>
          <w:sz w:val="24"/>
          <w:szCs w:val="24"/>
        </w:rPr>
        <w:t>Станция</w:t>
      </w:r>
      <w:proofErr w:type="gramEnd"/>
      <w:r w:rsidRPr="00640996">
        <w:rPr>
          <w:rFonts w:ascii="Arial" w:hAnsi="Arial" w:cs="Arial"/>
          <w:sz w:val="24"/>
          <w:szCs w:val="24"/>
        </w:rPr>
        <w:t xml:space="preserve"> Юных Техников</w:t>
      </w:r>
      <w:r w:rsidR="007B2545" w:rsidRPr="00640996">
        <w:rPr>
          <w:rFonts w:ascii="Arial" w:hAnsi="Arial" w:cs="Arial"/>
          <w:sz w:val="24"/>
          <w:szCs w:val="24"/>
        </w:rPr>
        <w:t>»</w:t>
      </w:r>
      <w:r w:rsidRPr="00640996">
        <w:rPr>
          <w:rFonts w:ascii="Arial" w:hAnsi="Arial" w:cs="Arial"/>
          <w:sz w:val="24"/>
          <w:szCs w:val="24"/>
        </w:rPr>
        <w:t xml:space="preserve"> -</w:t>
      </w:r>
      <w:r w:rsidR="007B2545" w:rsidRPr="00640996">
        <w:rPr>
          <w:rFonts w:ascii="Arial" w:hAnsi="Arial" w:cs="Arial"/>
          <w:sz w:val="24"/>
          <w:szCs w:val="24"/>
        </w:rPr>
        <w:t xml:space="preserve"> </w:t>
      </w:r>
      <w:r w:rsidRPr="00640996">
        <w:rPr>
          <w:rFonts w:ascii="Arial" w:hAnsi="Arial" w:cs="Arial"/>
          <w:sz w:val="24"/>
          <w:szCs w:val="24"/>
        </w:rPr>
        <w:t>1;</w:t>
      </w:r>
    </w:p>
    <w:p w:rsidR="00C626B2" w:rsidRPr="00640996" w:rsidRDefault="00C626B2" w:rsidP="007B2545">
      <w:pPr>
        <w:pStyle w:val="a7"/>
        <w:numPr>
          <w:ilvl w:val="0"/>
          <w:numId w:val="27"/>
        </w:numPr>
        <w:shd w:val="clear" w:color="auto" w:fill="FFFFFF"/>
        <w:tabs>
          <w:tab w:val="left" w:pos="1134"/>
        </w:tabs>
        <w:jc w:val="both"/>
        <w:rPr>
          <w:rFonts w:ascii="Arial" w:hAnsi="Arial" w:cs="Arial"/>
          <w:sz w:val="24"/>
          <w:szCs w:val="24"/>
        </w:rPr>
      </w:pPr>
      <w:r w:rsidRPr="00640996">
        <w:rPr>
          <w:rFonts w:ascii="Arial" w:hAnsi="Arial" w:cs="Arial"/>
          <w:sz w:val="24"/>
          <w:szCs w:val="24"/>
        </w:rPr>
        <w:t>МБУ</w:t>
      </w:r>
      <w:r w:rsidR="007B2545" w:rsidRPr="00640996">
        <w:rPr>
          <w:rFonts w:ascii="Arial" w:hAnsi="Arial" w:cs="Arial"/>
          <w:sz w:val="24"/>
          <w:szCs w:val="24"/>
        </w:rPr>
        <w:t xml:space="preserve"> </w:t>
      </w:r>
      <w:proofErr w:type="gramStart"/>
      <w:r w:rsidRPr="00640996">
        <w:rPr>
          <w:rFonts w:ascii="Arial" w:hAnsi="Arial" w:cs="Arial"/>
          <w:sz w:val="24"/>
          <w:szCs w:val="24"/>
        </w:rPr>
        <w:t>ДО</w:t>
      </w:r>
      <w:proofErr w:type="gramEnd"/>
      <w:r w:rsidRPr="00640996">
        <w:rPr>
          <w:rFonts w:ascii="Arial" w:hAnsi="Arial" w:cs="Arial"/>
          <w:sz w:val="24"/>
          <w:szCs w:val="24"/>
        </w:rPr>
        <w:t xml:space="preserve"> «</w:t>
      </w:r>
      <w:proofErr w:type="gramStart"/>
      <w:r w:rsidRPr="00640996">
        <w:rPr>
          <w:rFonts w:ascii="Arial" w:hAnsi="Arial" w:cs="Arial"/>
          <w:sz w:val="24"/>
          <w:szCs w:val="24"/>
        </w:rPr>
        <w:t>Детско–юношеский</w:t>
      </w:r>
      <w:proofErr w:type="gramEnd"/>
      <w:r w:rsidRPr="00640996">
        <w:rPr>
          <w:rFonts w:ascii="Arial" w:hAnsi="Arial" w:cs="Arial"/>
          <w:sz w:val="24"/>
          <w:szCs w:val="24"/>
        </w:rPr>
        <w:t xml:space="preserve"> центр «Турист» -</w:t>
      </w:r>
      <w:r w:rsidR="007B2545" w:rsidRPr="00640996">
        <w:rPr>
          <w:rFonts w:ascii="Arial" w:hAnsi="Arial" w:cs="Arial"/>
          <w:sz w:val="24"/>
          <w:szCs w:val="24"/>
        </w:rPr>
        <w:t xml:space="preserve"> </w:t>
      </w:r>
      <w:r w:rsidRPr="00640996">
        <w:rPr>
          <w:rFonts w:ascii="Arial" w:hAnsi="Arial" w:cs="Arial"/>
          <w:sz w:val="24"/>
          <w:szCs w:val="24"/>
        </w:rPr>
        <w:t>1;</w:t>
      </w:r>
    </w:p>
    <w:p w:rsidR="00C626B2" w:rsidRPr="00640996" w:rsidRDefault="00C626B2" w:rsidP="007B2545">
      <w:pPr>
        <w:pStyle w:val="a7"/>
        <w:numPr>
          <w:ilvl w:val="0"/>
          <w:numId w:val="27"/>
        </w:numPr>
        <w:shd w:val="clear" w:color="auto" w:fill="FFFFFF"/>
        <w:tabs>
          <w:tab w:val="left" w:pos="1134"/>
        </w:tabs>
        <w:jc w:val="both"/>
        <w:rPr>
          <w:rFonts w:ascii="Arial" w:hAnsi="Arial" w:cs="Arial"/>
          <w:sz w:val="24"/>
          <w:szCs w:val="24"/>
        </w:rPr>
      </w:pPr>
      <w:r w:rsidRPr="00640996">
        <w:rPr>
          <w:rFonts w:ascii="Arial" w:hAnsi="Arial" w:cs="Arial"/>
          <w:sz w:val="24"/>
          <w:szCs w:val="24"/>
        </w:rPr>
        <w:lastRenderedPageBreak/>
        <w:t>негосударственное некоммерческое образовательное учреждение дополнительного образования «Школа программистов» -1.</w:t>
      </w:r>
    </w:p>
    <w:p w:rsidR="00C626B2" w:rsidRPr="00640996" w:rsidRDefault="00C626B2" w:rsidP="00C626B2">
      <w:pPr>
        <w:pStyle w:val="a7"/>
        <w:shd w:val="clear" w:color="auto" w:fill="FFFFFF"/>
        <w:tabs>
          <w:tab w:val="num" w:pos="-567"/>
          <w:tab w:val="left" w:pos="1134"/>
        </w:tabs>
        <w:ind w:left="-567" w:firstLine="567"/>
        <w:jc w:val="both"/>
        <w:rPr>
          <w:rFonts w:ascii="Arial" w:hAnsi="Arial" w:cs="Arial"/>
          <w:sz w:val="24"/>
          <w:szCs w:val="24"/>
        </w:rPr>
      </w:pPr>
      <w:r w:rsidRPr="00640996">
        <w:rPr>
          <w:rFonts w:ascii="Arial" w:hAnsi="Arial" w:cs="Arial"/>
          <w:sz w:val="24"/>
          <w:szCs w:val="24"/>
        </w:rPr>
        <w:t>3) 6 структурных подразделений дополнительного образования детей, осуществляющих свою деятельность в общеобразовательных учреждениях: музыкально–хоровая студия «Лира» гимназии № 1, хоровая студия «Ровесник» школы № 5,  Детская шахматная школа им. Карпова гимназии № 16, хоровая студия «Радуга» школы № 25,  школа по плаванию при МБОУ СОШ № 27,  математическая школа «Интеллект»;</w:t>
      </w:r>
    </w:p>
    <w:p w:rsidR="00C626B2" w:rsidRPr="00640996" w:rsidRDefault="00C626B2" w:rsidP="00C626B2">
      <w:pPr>
        <w:shd w:val="clear" w:color="auto" w:fill="FFFFFF"/>
        <w:tabs>
          <w:tab w:val="num" w:pos="-567"/>
          <w:tab w:val="left" w:pos="1134"/>
        </w:tabs>
        <w:ind w:left="-567" w:firstLine="567"/>
        <w:jc w:val="both"/>
        <w:rPr>
          <w:rFonts w:ascii="Arial" w:hAnsi="Arial" w:cs="Arial"/>
        </w:rPr>
      </w:pPr>
      <w:r w:rsidRPr="00640996">
        <w:rPr>
          <w:rFonts w:ascii="Arial" w:hAnsi="Arial" w:cs="Arial"/>
        </w:rPr>
        <w:t>В системе культуры – 9 учреждений:</w:t>
      </w:r>
    </w:p>
    <w:p w:rsidR="00C626B2" w:rsidRPr="00640996" w:rsidRDefault="00C626B2" w:rsidP="007B2545">
      <w:pPr>
        <w:pStyle w:val="a7"/>
        <w:shd w:val="clear" w:color="auto" w:fill="FFFFFF"/>
        <w:tabs>
          <w:tab w:val="left" w:pos="1134"/>
        </w:tabs>
        <w:ind w:left="0"/>
        <w:rPr>
          <w:rFonts w:ascii="Arial" w:hAnsi="Arial" w:cs="Arial"/>
          <w:sz w:val="24"/>
          <w:szCs w:val="24"/>
        </w:rPr>
      </w:pPr>
      <w:r w:rsidRPr="00640996">
        <w:rPr>
          <w:rFonts w:ascii="Arial" w:hAnsi="Arial" w:cs="Arial"/>
          <w:sz w:val="24"/>
          <w:szCs w:val="24"/>
        </w:rPr>
        <w:t>- школы искусств – 6 ед.;</w:t>
      </w:r>
    </w:p>
    <w:p w:rsidR="00C626B2" w:rsidRPr="00640996" w:rsidRDefault="00C626B2" w:rsidP="00C626B2">
      <w:pPr>
        <w:pStyle w:val="a7"/>
        <w:shd w:val="clear" w:color="auto" w:fill="FFFFFF"/>
        <w:tabs>
          <w:tab w:val="left" w:pos="1134"/>
        </w:tabs>
        <w:ind w:left="0"/>
        <w:jc w:val="both"/>
        <w:rPr>
          <w:rFonts w:ascii="Arial" w:hAnsi="Arial" w:cs="Arial"/>
          <w:sz w:val="24"/>
          <w:szCs w:val="24"/>
        </w:rPr>
      </w:pPr>
      <w:r w:rsidRPr="00640996">
        <w:rPr>
          <w:rFonts w:ascii="Arial" w:hAnsi="Arial" w:cs="Arial"/>
          <w:sz w:val="24"/>
          <w:szCs w:val="24"/>
        </w:rPr>
        <w:t>- музыкальная школа;</w:t>
      </w:r>
    </w:p>
    <w:p w:rsidR="00C626B2" w:rsidRPr="00640996" w:rsidRDefault="00C626B2" w:rsidP="00C626B2">
      <w:pPr>
        <w:pStyle w:val="a7"/>
        <w:shd w:val="clear" w:color="auto" w:fill="FFFFFF"/>
        <w:tabs>
          <w:tab w:val="left" w:pos="1134"/>
        </w:tabs>
        <w:ind w:left="0"/>
        <w:jc w:val="both"/>
        <w:rPr>
          <w:rFonts w:ascii="Arial" w:hAnsi="Arial" w:cs="Arial"/>
          <w:sz w:val="24"/>
          <w:szCs w:val="24"/>
        </w:rPr>
      </w:pPr>
      <w:r w:rsidRPr="00640996">
        <w:rPr>
          <w:rFonts w:ascii="Arial" w:hAnsi="Arial" w:cs="Arial"/>
          <w:sz w:val="24"/>
          <w:szCs w:val="24"/>
        </w:rPr>
        <w:t>- детская художественная школа;</w:t>
      </w:r>
    </w:p>
    <w:p w:rsidR="00C626B2" w:rsidRPr="00640996" w:rsidRDefault="00C626B2" w:rsidP="00C626B2">
      <w:pPr>
        <w:pStyle w:val="a7"/>
        <w:shd w:val="clear" w:color="auto" w:fill="FFFFFF"/>
        <w:tabs>
          <w:tab w:val="left" w:pos="1134"/>
        </w:tabs>
        <w:ind w:left="0"/>
        <w:jc w:val="both"/>
        <w:rPr>
          <w:rFonts w:ascii="Arial" w:hAnsi="Arial" w:cs="Arial"/>
          <w:sz w:val="24"/>
          <w:szCs w:val="24"/>
        </w:rPr>
      </w:pPr>
      <w:r w:rsidRPr="00640996">
        <w:rPr>
          <w:rFonts w:ascii="Arial" w:hAnsi="Arial" w:cs="Arial"/>
          <w:sz w:val="24"/>
          <w:szCs w:val="24"/>
        </w:rPr>
        <w:t xml:space="preserve">- архитектурно-художественная школа «Архимед». </w:t>
      </w:r>
    </w:p>
    <w:p w:rsidR="002C105B" w:rsidRPr="00640996" w:rsidRDefault="002C105B" w:rsidP="002C105B">
      <w:pPr>
        <w:pStyle w:val="a7"/>
        <w:shd w:val="clear" w:color="auto" w:fill="FFFFFF"/>
        <w:tabs>
          <w:tab w:val="left" w:pos="-567"/>
        </w:tabs>
        <w:ind w:left="-567" w:firstLine="567"/>
        <w:jc w:val="both"/>
        <w:rPr>
          <w:rFonts w:ascii="Arial" w:hAnsi="Arial" w:cs="Arial"/>
          <w:sz w:val="24"/>
          <w:szCs w:val="24"/>
        </w:rPr>
      </w:pPr>
      <w:r w:rsidRPr="00640996">
        <w:rPr>
          <w:rFonts w:ascii="Arial" w:hAnsi="Arial" w:cs="Arial"/>
          <w:sz w:val="24"/>
          <w:szCs w:val="24"/>
        </w:rPr>
        <w:t xml:space="preserve">За отчетный период численность детей в возрасте от 5 до 18 лет, получающих услуги по дополнительному образованию в организациях различной организационно-правовой формы и формы </w:t>
      </w:r>
      <w:proofErr w:type="gramStart"/>
      <w:r w:rsidRPr="00640996">
        <w:rPr>
          <w:rFonts w:ascii="Arial" w:hAnsi="Arial" w:cs="Arial"/>
          <w:sz w:val="24"/>
          <w:szCs w:val="24"/>
        </w:rPr>
        <w:t>собственности</w:t>
      </w:r>
      <w:proofErr w:type="gramEnd"/>
      <w:r w:rsidRPr="00640996">
        <w:rPr>
          <w:rFonts w:ascii="Arial" w:hAnsi="Arial" w:cs="Arial"/>
          <w:sz w:val="24"/>
          <w:szCs w:val="24"/>
        </w:rPr>
        <w:t xml:space="preserve"> занятых в учреждениях дополнительного образования детей системы образования, физической культуры и спорта, культуры, некоммерческих общественных организаций, и детей, занятых в кружках, студиях, секциях при общеобразовательных учреждениях составила 27 935 детей. Положительная д</w:t>
      </w:r>
      <w:r w:rsidR="00215236" w:rsidRPr="00640996">
        <w:rPr>
          <w:rFonts w:ascii="Arial" w:hAnsi="Arial" w:cs="Arial"/>
          <w:sz w:val="24"/>
          <w:szCs w:val="24"/>
        </w:rPr>
        <w:t>инамика последующих лет (</w:t>
      </w:r>
      <w:r w:rsidRPr="00640996">
        <w:rPr>
          <w:rFonts w:ascii="Arial" w:hAnsi="Arial" w:cs="Arial"/>
          <w:sz w:val="24"/>
          <w:szCs w:val="24"/>
        </w:rPr>
        <w:t xml:space="preserve">к концу 2018 года – 28 817 детей) обусловлена интенсивным строительством жилых домов и увеличением количества детей школьного возраста. </w:t>
      </w:r>
    </w:p>
    <w:p w:rsidR="00215236" w:rsidRPr="00640996" w:rsidRDefault="00C626B2" w:rsidP="00C626B2">
      <w:pPr>
        <w:pStyle w:val="a6"/>
        <w:tabs>
          <w:tab w:val="num" w:pos="-567"/>
        </w:tabs>
        <w:ind w:left="-567" w:firstLine="567"/>
        <w:jc w:val="both"/>
        <w:rPr>
          <w:color w:val="auto"/>
          <w:sz w:val="24"/>
          <w:szCs w:val="24"/>
        </w:rPr>
      </w:pPr>
      <w:r w:rsidRPr="00640996">
        <w:rPr>
          <w:color w:val="auto"/>
          <w:sz w:val="24"/>
          <w:szCs w:val="24"/>
        </w:rPr>
        <w:t xml:space="preserve">Анализ контингента обучающихся в муниципальных общеобразовательных </w:t>
      </w:r>
      <w:proofErr w:type="gramStart"/>
      <w:r w:rsidRPr="00640996">
        <w:rPr>
          <w:color w:val="auto"/>
          <w:sz w:val="24"/>
          <w:szCs w:val="24"/>
        </w:rPr>
        <w:t>учреждениях</w:t>
      </w:r>
      <w:proofErr w:type="gramEnd"/>
      <w:r w:rsidRPr="00640996">
        <w:rPr>
          <w:color w:val="auto"/>
          <w:sz w:val="24"/>
          <w:szCs w:val="24"/>
        </w:rPr>
        <w:t xml:space="preserve"> показал, что на территории городского округа Мытищи наблюдается устойчивая тенденция его </w:t>
      </w:r>
      <w:r w:rsidR="00AC0741">
        <w:rPr>
          <w:color w:val="auto"/>
          <w:sz w:val="24"/>
          <w:szCs w:val="24"/>
        </w:rPr>
        <w:t>роста</w:t>
      </w:r>
      <w:r w:rsidRPr="00640996">
        <w:rPr>
          <w:color w:val="auto"/>
          <w:sz w:val="24"/>
          <w:szCs w:val="24"/>
        </w:rPr>
        <w:t>.</w:t>
      </w:r>
      <w:r w:rsidRPr="00640996">
        <w:rPr>
          <w:color w:val="FF0000"/>
          <w:sz w:val="24"/>
          <w:szCs w:val="24"/>
        </w:rPr>
        <w:t xml:space="preserve"> </w:t>
      </w:r>
      <w:proofErr w:type="gramStart"/>
      <w:r w:rsidRPr="00640996">
        <w:rPr>
          <w:color w:val="auto"/>
          <w:sz w:val="24"/>
          <w:szCs w:val="24"/>
        </w:rPr>
        <w:t>В 2015-2016 учебном году в муниципальных общеобразовательных учреждениях округа обучаются 24</w:t>
      </w:r>
      <w:r w:rsidR="007B2545" w:rsidRPr="00640996">
        <w:rPr>
          <w:color w:val="auto"/>
          <w:sz w:val="24"/>
          <w:szCs w:val="24"/>
        </w:rPr>
        <w:t xml:space="preserve"> </w:t>
      </w:r>
      <w:r w:rsidRPr="00640996">
        <w:rPr>
          <w:color w:val="auto"/>
          <w:sz w:val="24"/>
          <w:szCs w:val="24"/>
        </w:rPr>
        <w:t>289 учеников (в 2014/201</w:t>
      </w:r>
      <w:r w:rsidR="007B2545" w:rsidRPr="00640996">
        <w:rPr>
          <w:color w:val="auto"/>
          <w:sz w:val="24"/>
          <w:szCs w:val="24"/>
        </w:rPr>
        <w:t>5</w:t>
      </w:r>
      <w:r w:rsidRPr="00640996">
        <w:rPr>
          <w:color w:val="auto"/>
          <w:sz w:val="24"/>
          <w:szCs w:val="24"/>
        </w:rPr>
        <w:t xml:space="preserve"> учебном году </w:t>
      </w:r>
      <w:r w:rsidR="007B2545" w:rsidRPr="00640996">
        <w:rPr>
          <w:color w:val="auto"/>
          <w:sz w:val="24"/>
          <w:szCs w:val="24"/>
        </w:rPr>
        <w:t>–</w:t>
      </w:r>
      <w:r w:rsidRPr="00640996">
        <w:rPr>
          <w:color w:val="auto"/>
          <w:sz w:val="24"/>
          <w:szCs w:val="24"/>
        </w:rPr>
        <w:t xml:space="preserve"> 22</w:t>
      </w:r>
      <w:r w:rsidR="007B2545" w:rsidRPr="00640996">
        <w:rPr>
          <w:color w:val="auto"/>
          <w:sz w:val="24"/>
          <w:szCs w:val="24"/>
        </w:rPr>
        <w:t xml:space="preserve"> </w:t>
      </w:r>
      <w:r w:rsidRPr="00640996">
        <w:rPr>
          <w:color w:val="auto"/>
          <w:sz w:val="24"/>
          <w:szCs w:val="24"/>
        </w:rPr>
        <w:t xml:space="preserve">558 учеников в 2013/2014 учебном году </w:t>
      </w:r>
      <w:r w:rsidR="007B2545" w:rsidRPr="00640996">
        <w:rPr>
          <w:color w:val="auto"/>
          <w:sz w:val="24"/>
          <w:szCs w:val="24"/>
        </w:rPr>
        <w:t>–</w:t>
      </w:r>
      <w:r w:rsidRPr="00640996">
        <w:rPr>
          <w:color w:val="auto"/>
          <w:sz w:val="24"/>
          <w:szCs w:val="24"/>
        </w:rPr>
        <w:t xml:space="preserve"> 21</w:t>
      </w:r>
      <w:r w:rsidR="007B2545" w:rsidRPr="00640996">
        <w:rPr>
          <w:color w:val="auto"/>
          <w:sz w:val="24"/>
          <w:szCs w:val="24"/>
        </w:rPr>
        <w:t xml:space="preserve"> </w:t>
      </w:r>
      <w:r w:rsidRPr="00640996">
        <w:rPr>
          <w:color w:val="auto"/>
          <w:sz w:val="24"/>
          <w:szCs w:val="24"/>
        </w:rPr>
        <w:t>461 ученик</w:t>
      </w:r>
      <w:r w:rsidR="00215236" w:rsidRPr="00640996">
        <w:rPr>
          <w:color w:val="auto"/>
          <w:sz w:val="24"/>
          <w:szCs w:val="24"/>
        </w:rPr>
        <w:t>.</w:t>
      </w:r>
      <w:proofErr w:type="gramEnd"/>
    </w:p>
    <w:p w:rsidR="00C626B2" w:rsidRPr="00640996" w:rsidRDefault="00215236" w:rsidP="00C626B2">
      <w:pPr>
        <w:pStyle w:val="a6"/>
        <w:tabs>
          <w:tab w:val="num" w:pos="-567"/>
        </w:tabs>
        <w:ind w:left="-567" w:firstLine="567"/>
        <w:jc w:val="both"/>
        <w:rPr>
          <w:color w:val="auto"/>
          <w:sz w:val="24"/>
          <w:szCs w:val="24"/>
        </w:rPr>
      </w:pPr>
      <w:r w:rsidRPr="00640996">
        <w:rPr>
          <w:color w:val="auto"/>
          <w:sz w:val="24"/>
          <w:szCs w:val="24"/>
        </w:rPr>
        <w:t xml:space="preserve">За отчетный год численность учащихся в </w:t>
      </w:r>
      <w:proofErr w:type="gramStart"/>
      <w:r w:rsidRPr="00640996">
        <w:rPr>
          <w:color w:val="auto"/>
          <w:sz w:val="24"/>
          <w:szCs w:val="24"/>
        </w:rPr>
        <w:t>муниципальных общеобразовательных учреждениях, имеющих первую и вторую группу здоровья</w:t>
      </w:r>
      <w:r w:rsidR="00C626B2" w:rsidRPr="00640996">
        <w:rPr>
          <w:color w:val="auto"/>
          <w:sz w:val="24"/>
          <w:szCs w:val="24"/>
        </w:rPr>
        <w:t xml:space="preserve"> </w:t>
      </w:r>
      <w:r w:rsidRPr="00640996">
        <w:rPr>
          <w:color w:val="auto"/>
          <w:sz w:val="24"/>
          <w:szCs w:val="24"/>
        </w:rPr>
        <w:t>составила</w:t>
      </w:r>
      <w:proofErr w:type="gramEnd"/>
      <w:r w:rsidRPr="00640996">
        <w:rPr>
          <w:color w:val="auto"/>
          <w:sz w:val="24"/>
          <w:szCs w:val="24"/>
        </w:rPr>
        <w:t xml:space="preserve"> 22 432 человека, это 85,31% в общей численности обучающихся</w:t>
      </w:r>
      <w:r w:rsidR="00380580" w:rsidRPr="00640996">
        <w:rPr>
          <w:color w:val="auto"/>
          <w:sz w:val="24"/>
          <w:szCs w:val="24"/>
        </w:rPr>
        <w:t xml:space="preserve"> (в 2014 году – 82,91%).</w:t>
      </w:r>
    </w:p>
    <w:p w:rsidR="00C626B2" w:rsidRPr="00640996" w:rsidRDefault="00C626B2" w:rsidP="00C626B2">
      <w:pPr>
        <w:pStyle w:val="a6"/>
        <w:tabs>
          <w:tab w:val="num" w:pos="-567"/>
        </w:tabs>
        <w:ind w:left="-567" w:firstLine="567"/>
        <w:jc w:val="both"/>
        <w:rPr>
          <w:color w:val="FF0000"/>
          <w:sz w:val="24"/>
          <w:szCs w:val="24"/>
        </w:rPr>
      </w:pPr>
      <w:r w:rsidRPr="00640996">
        <w:rPr>
          <w:color w:val="auto"/>
          <w:sz w:val="24"/>
          <w:szCs w:val="24"/>
        </w:rPr>
        <w:t xml:space="preserve">В 2015 году за счет введения в строй пристройки к МБОУ «Гимназия № 16» удалось снизить  численность </w:t>
      </w:r>
      <w:proofErr w:type="gramStart"/>
      <w:r w:rsidRPr="00640996">
        <w:rPr>
          <w:color w:val="auto"/>
          <w:sz w:val="24"/>
          <w:szCs w:val="24"/>
        </w:rPr>
        <w:t>обучающихся</w:t>
      </w:r>
      <w:proofErr w:type="gramEnd"/>
      <w:r w:rsidRPr="00640996">
        <w:rPr>
          <w:color w:val="auto"/>
          <w:sz w:val="24"/>
          <w:szCs w:val="24"/>
        </w:rPr>
        <w:t>, занимающихся во вторую смену. Вместе с тем,  на 01 сентября 2015-2016 учебного года количество учеников, обучающихся во вторую смену</w:t>
      </w:r>
      <w:r w:rsidR="00ED7346">
        <w:rPr>
          <w:color w:val="auto"/>
          <w:sz w:val="24"/>
          <w:szCs w:val="24"/>
        </w:rPr>
        <w:t xml:space="preserve"> - </w:t>
      </w:r>
      <w:r w:rsidRPr="00640996">
        <w:rPr>
          <w:color w:val="auto"/>
          <w:sz w:val="24"/>
          <w:szCs w:val="24"/>
        </w:rPr>
        <w:t>918 человек в 5-ти школах (3,8%). В муниципалитете разработана и утверждена Дорожная карта по ликвидации второй смены, выполнение мероприятий которой позволит к 2018 году сократить долю детей, обучающихся во вторую смену,  до 0,4 %</w:t>
      </w:r>
      <w:r w:rsidR="00215236" w:rsidRPr="00640996">
        <w:rPr>
          <w:color w:val="auto"/>
          <w:sz w:val="24"/>
          <w:szCs w:val="24"/>
        </w:rPr>
        <w:t xml:space="preserve"> (125 человек).</w:t>
      </w:r>
      <w:r w:rsidRPr="00640996">
        <w:rPr>
          <w:color w:val="FF0000"/>
          <w:sz w:val="24"/>
          <w:szCs w:val="24"/>
        </w:rPr>
        <w:t xml:space="preserve"> </w:t>
      </w:r>
    </w:p>
    <w:p w:rsidR="00C626B2" w:rsidRPr="00640996" w:rsidRDefault="00C626B2" w:rsidP="00C626B2">
      <w:pPr>
        <w:pStyle w:val="a6"/>
        <w:tabs>
          <w:tab w:val="num" w:pos="-567"/>
        </w:tabs>
        <w:ind w:left="-567" w:firstLine="567"/>
        <w:jc w:val="both"/>
        <w:rPr>
          <w:color w:val="auto"/>
          <w:sz w:val="24"/>
          <w:szCs w:val="24"/>
        </w:rPr>
      </w:pPr>
      <w:r w:rsidRPr="00640996">
        <w:rPr>
          <w:color w:val="auto"/>
          <w:sz w:val="24"/>
          <w:szCs w:val="24"/>
        </w:rPr>
        <w:t>Обеспеченность педагогическими кадрами остается одной из ключевых проблем округа. В муниципальных общеобразовательных учреждениях в 2015 году работало 2 397 человек. Из них:</w:t>
      </w:r>
    </w:p>
    <w:p w:rsidR="00C626B2" w:rsidRPr="00640996" w:rsidRDefault="00C626B2" w:rsidP="00C626B2">
      <w:pPr>
        <w:pStyle w:val="a6"/>
        <w:jc w:val="both"/>
        <w:rPr>
          <w:color w:val="auto"/>
          <w:sz w:val="24"/>
          <w:szCs w:val="24"/>
        </w:rPr>
      </w:pPr>
      <w:r w:rsidRPr="00640996">
        <w:rPr>
          <w:color w:val="auto"/>
          <w:sz w:val="24"/>
          <w:szCs w:val="24"/>
        </w:rPr>
        <w:t>- руководящий состав – 177 человек (31 – руководитель, 146 – руководящих работников);</w:t>
      </w:r>
    </w:p>
    <w:p w:rsidR="00C626B2" w:rsidRPr="00640996" w:rsidRDefault="00C626B2" w:rsidP="00C626B2">
      <w:pPr>
        <w:pStyle w:val="a6"/>
        <w:jc w:val="both"/>
        <w:rPr>
          <w:color w:val="auto"/>
          <w:sz w:val="24"/>
          <w:szCs w:val="24"/>
        </w:rPr>
      </w:pPr>
      <w:r w:rsidRPr="00640996">
        <w:rPr>
          <w:color w:val="auto"/>
          <w:sz w:val="24"/>
          <w:szCs w:val="24"/>
        </w:rPr>
        <w:t>- педагогический состав общеобразовательных учреждений – 1 548 человека;</w:t>
      </w:r>
    </w:p>
    <w:p w:rsidR="00C626B2" w:rsidRPr="00640996" w:rsidRDefault="00C626B2" w:rsidP="00C626B2">
      <w:pPr>
        <w:pStyle w:val="a6"/>
        <w:jc w:val="both"/>
        <w:rPr>
          <w:color w:val="auto"/>
          <w:sz w:val="24"/>
          <w:szCs w:val="24"/>
        </w:rPr>
      </w:pPr>
      <w:r w:rsidRPr="00640996">
        <w:rPr>
          <w:color w:val="auto"/>
          <w:sz w:val="24"/>
          <w:szCs w:val="24"/>
        </w:rPr>
        <w:t>- педагогический состав (женщины) – 1 376 человек;</w:t>
      </w:r>
    </w:p>
    <w:p w:rsidR="00C626B2" w:rsidRPr="00640996" w:rsidRDefault="00C626B2" w:rsidP="00C626B2">
      <w:pPr>
        <w:pStyle w:val="a6"/>
        <w:jc w:val="both"/>
        <w:rPr>
          <w:color w:val="auto"/>
          <w:sz w:val="24"/>
          <w:szCs w:val="24"/>
        </w:rPr>
      </w:pPr>
      <w:r w:rsidRPr="00640996">
        <w:rPr>
          <w:color w:val="auto"/>
          <w:sz w:val="24"/>
          <w:szCs w:val="24"/>
        </w:rPr>
        <w:t>- учителя общеобразовательных учреждений – 1 323 человека;</w:t>
      </w:r>
    </w:p>
    <w:p w:rsidR="00C626B2" w:rsidRPr="00640996" w:rsidRDefault="00C626B2" w:rsidP="00C626B2">
      <w:pPr>
        <w:pStyle w:val="a6"/>
        <w:jc w:val="both"/>
        <w:rPr>
          <w:color w:val="auto"/>
          <w:sz w:val="24"/>
          <w:szCs w:val="24"/>
        </w:rPr>
      </w:pPr>
      <w:r w:rsidRPr="00640996">
        <w:rPr>
          <w:color w:val="auto"/>
          <w:sz w:val="24"/>
          <w:szCs w:val="24"/>
        </w:rPr>
        <w:t>- обслуживающий персонал – 599  человек.</w:t>
      </w:r>
    </w:p>
    <w:p w:rsidR="00C626B2" w:rsidRPr="00640996" w:rsidRDefault="00C626B2" w:rsidP="00C626B2">
      <w:pPr>
        <w:pStyle w:val="a6"/>
        <w:tabs>
          <w:tab w:val="num" w:pos="-567"/>
        </w:tabs>
        <w:ind w:left="-567" w:firstLine="567"/>
        <w:jc w:val="both"/>
        <w:rPr>
          <w:color w:val="auto"/>
          <w:sz w:val="24"/>
          <w:szCs w:val="24"/>
        </w:rPr>
      </w:pPr>
      <w:r w:rsidRPr="00640996">
        <w:rPr>
          <w:color w:val="auto"/>
          <w:sz w:val="24"/>
          <w:szCs w:val="24"/>
        </w:rPr>
        <w:t>В учреждениях дополнительного образования работает 291 человек, из них педагогических работников 250:</w:t>
      </w:r>
    </w:p>
    <w:p w:rsidR="00C626B2" w:rsidRPr="00640996" w:rsidRDefault="00ED7346" w:rsidP="00ED7346">
      <w:pPr>
        <w:pStyle w:val="a6"/>
        <w:jc w:val="both"/>
        <w:rPr>
          <w:color w:val="auto"/>
          <w:sz w:val="24"/>
          <w:szCs w:val="24"/>
        </w:rPr>
      </w:pPr>
      <w:r>
        <w:rPr>
          <w:color w:val="auto"/>
          <w:sz w:val="24"/>
          <w:szCs w:val="24"/>
        </w:rPr>
        <w:t xml:space="preserve">- </w:t>
      </w:r>
      <w:r w:rsidR="00C626B2" w:rsidRPr="00640996">
        <w:rPr>
          <w:color w:val="auto"/>
          <w:sz w:val="24"/>
          <w:szCs w:val="24"/>
        </w:rPr>
        <w:t>233 – имеют высшее образование,</w:t>
      </w:r>
    </w:p>
    <w:p w:rsidR="00C626B2" w:rsidRPr="00640996" w:rsidRDefault="00ED7346" w:rsidP="00ED7346">
      <w:pPr>
        <w:pStyle w:val="a6"/>
        <w:jc w:val="both"/>
        <w:rPr>
          <w:color w:val="auto"/>
          <w:sz w:val="24"/>
          <w:szCs w:val="24"/>
        </w:rPr>
      </w:pPr>
      <w:r>
        <w:rPr>
          <w:color w:val="auto"/>
          <w:sz w:val="24"/>
          <w:szCs w:val="24"/>
        </w:rPr>
        <w:t xml:space="preserve">- </w:t>
      </w:r>
      <w:r w:rsidR="00C626B2" w:rsidRPr="00640996">
        <w:rPr>
          <w:color w:val="auto"/>
          <w:sz w:val="24"/>
          <w:szCs w:val="24"/>
        </w:rPr>
        <w:t>151 – с высшей и первой категорией.</w:t>
      </w:r>
    </w:p>
    <w:p w:rsidR="00BD6AF5" w:rsidRPr="00640996" w:rsidRDefault="00C626B2" w:rsidP="00BD6AF5">
      <w:pPr>
        <w:autoSpaceDE w:val="0"/>
        <w:autoSpaceDN w:val="0"/>
        <w:adjustRightInd w:val="0"/>
        <w:ind w:left="-567" w:firstLine="567"/>
        <w:jc w:val="both"/>
        <w:rPr>
          <w:rFonts w:ascii="Arial" w:hAnsi="Arial" w:cs="Arial"/>
        </w:rPr>
      </w:pPr>
      <w:r w:rsidRPr="00640996">
        <w:rPr>
          <w:rFonts w:ascii="Arial" w:hAnsi="Arial" w:cs="Arial"/>
        </w:rPr>
        <w:t xml:space="preserve">В Федеральном законе от 29.12.2012 № 273 - ФЗ «Об образовании в Российской Федерации» особое внимание уделяется повышению уровня и качества образования. </w:t>
      </w:r>
      <w:r w:rsidR="00215236" w:rsidRPr="00640996">
        <w:rPr>
          <w:rFonts w:ascii="Arial" w:hAnsi="Arial" w:cs="Arial"/>
        </w:rPr>
        <w:t xml:space="preserve">За 2015 год расходы бюджета </w:t>
      </w:r>
      <w:r w:rsidR="00BD6AF5" w:rsidRPr="00640996">
        <w:rPr>
          <w:rFonts w:ascii="Arial" w:hAnsi="Arial" w:cs="Arial"/>
        </w:rPr>
        <w:t>городского округа</w:t>
      </w:r>
      <w:r w:rsidR="00215236" w:rsidRPr="00640996">
        <w:rPr>
          <w:rFonts w:ascii="Arial" w:hAnsi="Arial" w:cs="Arial"/>
        </w:rPr>
        <w:t xml:space="preserve"> на общее образование в расчете на 1 обучающегося в муниципальных образовательных учреждениях составили 76,19 тыс</w:t>
      </w:r>
      <w:proofErr w:type="gramStart"/>
      <w:r w:rsidR="00215236" w:rsidRPr="00640996">
        <w:rPr>
          <w:rFonts w:ascii="Arial" w:hAnsi="Arial" w:cs="Arial"/>
        </w:rPr>
        <w:t>.р</w:t>
      </w:r>
      <w:proofErr w:type="gramEnd"/>
      <w:r w:rsidR="00215236" w:rsidRPr="00640996">
        <w:rPr>
          <w:rFonts w:ascii="Arial" w:hAnsi="Arial" w:cs="Arial"/>
        </w:rPr>
        <w:t xml:space="preserve">уб., </w:t>
      </w:r>
      <w:r w:rsidR="00215236" w:rsidRPr="00640996">
        <w:rPr>
          <w:rFonts w:ascii="Arial" w:hAnsi="Arial" w:cs="Arial"/>
        </w:rPr>
        <w:lastRenderedPageBreak/>
        <w:t>чт</w:t>
      </w:r>
      <w:r w:rsidR="00BD6AF5" w:rsidRPr="00640996">
        <w:rPr>
          <w:rFonts w:ascii="Arial" w:hAnsi="Arial" w:cs="Arial"/>
        </w:rPr>
        <w:t xml:space="preserve">о на 4,3% выше уровня 2014 года. За счет модернизации материально-технической базы школ доля муниципальных образовательных учреждений, соответствующих современным требованиям обучения, в общем количестве </w:t>
      </w:r>
      <w:r w:rsidR="00380580" w:rsidRPr="00640996">
        <w:rPr>
          <w:rFonts w:ascii="Arial" w:hAnsi="Arial" w:cs="Arial"/>
        </w:rPr>
        <w:t>данных</w:t>
      </w:r>
      <w:r w:rsidR="00BD6AF5" w:rsidRPr="00640996">
        <w:rPr>
          <w:rFonts w:ascii="Arial" w:hAnsi="Arial" w:cs="Arial"/>
        </w:rPr>
        <w:t xml:space="preserve"> учреждений в отчетн</w:t>
      </w:r>
      <w:r w:rsidR="00F15E91" w:rsidRPr="00640996">
        <w:rPr>
          <w:rFonts w:ascii="Arial" w:hAnsi="Arial" w:cs="Arial"/>
        </w:rPr>
        <w:t>ом</w:t>
      </w:r>
      <w:r w:rsidR="00BD6AF5" w:rsidRPr="00640996">
        <w:rPr>
          <w:rFonts w:ascii="Arial" w:hAnsi="Arial" w:cs="Arial"/>
        </w:rPr>
        <w:t xml:space="preserve"> год</w:t>
      </w:r>
      <w:r w:rsidR="00F15E91" w:rsidRPr="00640996">
        <w:rPr>
          <w:rFonts w:ascii="Arial" w:hAnsi="Arial" w:cs="Arial"/>
        </w:rPr>
        <w:t>у</w:t>
      </w:r>
      <w:r w:rsidR="00BD6AF5" w:rsidRPr="00640996">
        <w:rPr>
          <w:rFonts w:ascii="Arial" w:hAnsi="Arial" w:cs="Arial"/>
        </w:rPr>
        <w:t xml:space="preserve"> достигла 100% (в 2014 году - 90,32%). </w:t>
      </w:r>
    </w:p>
    <w:p w:rsidR="00BD6AF5" w:rsidRPr="00640996" w:rsidRDefault="00BD6AF5" w:rsidP="00BD6AF5">
      <w:pPr>
        <w:autoSpaceDE w:val="0"/>
        <w:autoSpaceDN w:val="0"/>
        <w:adjustRightInd w:val="0"/>
        <w:ind w:left="-567" w:firstLine="567"/>
        <w:jc w:val="both"/>
        <w:rPr>
          <w:rFonts w:ascii="Arial" w:hAnsi="Arial" w:cs="Arial"/>
          <w:noProof/>
        </w:rPr>
      </w:pPr>
      <w:r w:rsidRPr="00640996">
        <w:rPr>
          <w:rFonts w:ascii="Arial" w:hAnsi="Arial" w:cs="Arial"/>
          <w:noProof/>
        </w:rPr>
        <w:t>На территории городского округа муниципальные общеобразовательные учреждения, здания которых находятся в аварийном состоянии или требуют капитального ремонта</w:t>
      </w:r>
      <w:r w:rsidR="00784B38">
        <w:rPr>
          <w:rFonts w:ascii="Arial" w:hAnsi="Arial" w:cs="Arial"/>
          <w:noProof/>
        </w:rPr>
        <w:t>,</w:t>
      </w:r>
      <w:r w:rsidRPr="00640996">
        <w:rPr>
          <w:rFonts w:ascii="Arial" w:hAnsi="Arial" w:cs="Arial"/>
          <w:noProof/>
        </w:rPr>
        <w:t xml:space="preserve"> отсутствуют.</w:t>
      </w:r>
    </w:p>
    <w:p w:rsidR="003339C3" w:rsidRPr="00640996" w:rsidRDefault="00F67677" w:rsidP="00F67677">
      <w:pPr>
        <w:tabs>
          <w:tab w:val="num" w:pos="-567"/>
          <w:tab w:val="left" w:pos="900"/>
        </w:tabs>
        <w:ind w:left="-567" w:firstLine="567"/>
        <w:jc w:val="both"/>
        <w:rPr>
          <w:rFonts w:ascii="Arial" w:hAnsi="Arial" w:cs="Arial"/>
        </w:rPr>
      </w:pPr>
      <w:r w:rsidRPr="00640996">
        <w:rPr>
          <w:rFonts w:ascii="Arial" w:hAnsi="Arial" w:cs="Arial"/>
        </w:rPr>
        <w:t xml:space="preserve">Одним из показателей уровня и качества образования является государственная итоговая аттестация выпускников </w:t>
      </w:r>
      <w:r w:rsidR="00F15E91" w:rsidRPr="00640996">
        <w:rPr>
          <w:rFonts w:ascii="Arial" w:hAnsi="Arial" w:cs="Arial"/>
        </w:rPr>
        <w:t xml:space="preserve">9-ых и </w:t>
      </w:r>
      <w:r w:rsidRPr="00640996">
        <w:rPr>
          <w:rFonts w:ascii="Arial" w:hAnsi="Arial" w:cs="Arial"/>
        </w:rPr>
        <w:t>11-ых классов.</w:t>
      </w:r>
    </w:p>
    <w:p w:rsidR="003339C3" w:rsidRPr="00640996" w:rsidRDefault="003339C3" w:rsidP="003339C3">
      <w:pPr>
        <w:tabs>
          <w:tab w:val="num" w:pos="-567"/>
        </w:tabs>
        <w:ind w:left="-567" w:firstLine="567"/>
        <w:jc w:val="both"/>
        <w:rPr>
          <w:rFonts w:ascii="Arial" w:hAnsi="Arial" w:cs="Arial"/>
        </w:rPr>
      </w:pPr>
      <w:r w:rsidRPr="00640996">
        <w:rPr>
          <w:rFonts w:ascii="Arial" w:hAnsi="Arial" w:cs="Arial"/>
        </w:rPr>
        <w:t>По факту 2015 года из 1</w:t>
      </w:r>
      <w:r w:rsidR="00ED7346">
        <w:rPr>
          <w:rFonts w:ascii="Arial" w:hAnsi="Arial" w:cs="Arial"/>
        </w:rPr>
        <w:t xml:space="preserve"> </w:t>
      </w:r>
      <w:r w:rsidRPr="00640996">
        <w:rPr>
          <w:rFonts w:ascii="Arial" w:hAnsi="Arial" w:cs="Arial"/>
        </w:rPr>
        <w:t xml:space="preserve">033 выпускников муниципальных образовательных учреждений, участвовавших в едином государственном </w:t>
      </w:r>
      <w:proofErr w:type="gramStart"/>
      <w:r w:rsidRPr="00640996">
        <w:rPr>
          <w:rFonts w:ascii="Arial" w:hAnsi="Arial" w:cs="Arial"/>
        </w:rPr>
        <w:t>экзамене</w:t>
      </w:r>
      <w:proofErr w:type="gramEnd"/>
      <w:r w:rsidRPr="00640996">
        <w:rPr>
          <w:rFonts w:ascii="Arial" w:hAnsi="Arial" w:cs="Arial"/>
        </w:rPr>
        <w:t xml:space="preserve"> по русскому и математике не сдали ЕГЭ 13 выпускников (98,74%).</w:t>
      </w:r>
    </w:p>
    <w:p w:rsidR="003339C3" w:rsidRPr="00640996" w:rsidRDefault="003339C3" w:rsidP="003339C3">
      <w:pPr>
        <w:tabs>
          <w:tab w:val="num" w:pos="-567"/>
        </w:tabs>
        <w:ind w:left="-567" w:firstLine="567"/>
        <w:jc w:val="both"/>
        <w:rPr>
          <w:rFonts w:ascii="Arial" w:hAnsi="Arial" w:cs="Arial"/>
        </w:rPr>
      </w:pPr>
      <w:r w:rsidRPr="00640996">
        <w:rPr>
          <w:rFonts w:ascii="Arial" w:hAnsi="Arial" w:cs="Arial"/>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в 2015 году составила 1,43%.</w:t>
      </w:r>
    </w:p>
    <w:p w:rsidR="00C626B2" w:rsidRPr="00640996" w:rsidRDefault="00C626B2" w:rsidP="00F15E91">
      <w:pPr>
        <w:tabs>
          <w:tab w:val="num" w:pos="-567"/>
          <w:tab w:val="left" w:pos="900"/>
        </w:tabs>
        <w:ind w:left="-567" w:firstLine="567"/>
        <w:jc w:val="both"/>
        <w:rPr>
          <w:rFonts w:ascii="Arial" w:hAnsi="Arial" w:cs="Arial"/>
        </w:rPr>
      </w:pPr>
      <w:r w:rsidRPr="00640996">
        <w:rPr>
          <w:rFonts w:ascii="Arial" w:hAnsi="Arial" w:cs="Arial"/>
        </w:rPr>
        <w:t xml:space="preserve">Анализ результатов ГИА выпускников 9-х классов в форме ОГЭ в 2015 году показал, что все выпускники успешно справились с экзаменационными работами по русскому языку и математике. </w:t>
      </w:r>
    </w:p>
    <w:p w:rsidR="00C626B2" w:rsidRPr="00640996" w:rsidRDefault="00C626B2" w:rsidP="00C626B2">
      <w:pPr>
        <w:tabs>
          <w:tab w:val="num" w:pos="-567"/>
          <w:tab w:val="left" w:pos="900"/>
        </w:tabs>
        <w:ind w:left="-567" w:firstLine="567"/>
        <w:jc w:val="both"/>
        <w:rPr>
          <w:rFonts w:ascii="Arial" w:hAnsi="Arial" w:cs="Arial"/>
        </w:rPr>
      </w:pPr>
      <w:r w:rsidRPr="00640996">
        <w:rPr>
          <w:rFonts w:ascii="Arial" w:hAnsi="Arial" w:cs="Arial"/>
        </w:rPr>
        <w:t>В 2015 году</w:t>
      </w:r>
      <w:r w:rsidR="00F15E91" w:rsidRPr="00640996">
        <w:rPr>
          <w:rFonts w:ascii="Arial" w:hAnsi="Arial" w:cs="Arial"/>
        </w:rPr>
        <w:t xml:space="preserve"> получены следующие результаты</w:t>
      </w:r>
      <w:r w:rsidRPr="00640996">
        <w:rPr>
          <w:rFonts w:ascii="Arial" w:hAnsi="Arial" w:cs="Arial"/>
        </w:rPr>
        <w:t xml:space="preserve">: </w:t>
      </w:r>
    </w:p>
    <w:p w:rsidR="00C626B2" w:rsidRPr="00640996" w:rsidRDefault="00C626B2" w:rsidP="00C626B2">
      <w:pPr>
        <w:tabs>
          <w:tab w:val="num" w:pos="-567"/>
          <w:tab w:val="left" w:pos="900"/>
        </w:tabs>
        <w:ind w:left="-567" w:firstLine="567"/>
        <w:jc w:val="both"/>
        <w:rPr>
          <w:rFonts w:ascii="Arial" w:hAnsi="Arial" w:cs="Arial"/>
        </w:rPr>
      </w:pPr>
      <w:r w:rsidRPr="00640996">
        <w:rPr>
          <w:rFonts w:ascii="Arial" w:hAnsi="Arial" w:cs="Arial"/>
        </w:rPr>
        <w:t>1.</w:t>
      </w:r>
      <w:r w:rsidR="00FA6982" w:rsidRPr="00640996">
        <w:rPr>
          <w:rFonts w:ascii="Arial" w:hAnsi="Arial" w:cs="Arial"/>
        </w:rPr>
        <w:t xml:space="preserve"> </w:t>
      </w:r>
      <w:r w:rsidRPr="00640996">
        <w:rPr>
          <w:rFonts w:ascii="Arial" w:hAnsi="Arial" w:cs="Arial"/>
        </w:rPr>
        <w:t>37 победителей и призеров регионального этапа Всероссийской олимпиады школьников;</w:t>
      </w:r>
    </w:p>
    <w:p w:rsidR="00C626B2" w:rsidRPr="00640996" w:rsidRDefault="00C626B2" w:rsidP="00C626B2">
      <w:pPr>
        <w:tabs>
          <w:tab w:val="num" w:pos="-567"/>
          <w:tab w:val="left" w:pos="900"/>
        </w:tabs>
        <w:ind w:left="-567" w:firstLine="567"/>
        <w:jc w:val="both"/>
        <w:rPr>
          <w:rFonts w:ascii="Arial" w:hAnsi="Arial" w:cs="Arial"/>
        </w:rPr>
      </w:pPr>
      <w:r w:rsidRPr="00640996">
        <w:rPr>
          <w:rFonts w:ascii="Arial" w:hAnsi="Arial" w:cs="Arial"/>
        </w:rPr>
        <w:t>2.</w:t>
      </w:r>
      <w:r w:rsidR="00FA6982" w:rsidRPr="00640996">
        <w:rPr>
          <w:rFonts w:ascii="Arial" w:hAnsi="Arial" w:cs="Arial"/>
        </w:rPr>
        <w:t xml:space="preserve"> </w:t>
      </w:r>
      <w:r w:rsidRPr="00640996">
        <w:rPr>
          <w:rFonts w:ascii="Arial" w:hAnsi="Arial" w:cs="Arial"/>
        </w:rPr>
        <w:t xml:space="preserve">5 победителей и призеров заключительного этапа Всероссийской олимпиады школьников; </w:t>
      </w:r>
    </w:p>
    <w:p w:rsidR="00C626B2" w:rsidRPr="00640996" w:rsidRDefault="00C626B2" w:rsidP="00C626B2">
      <w:pPr>
        <w:tabs>
          <w:tab w:val="num" w:pos="-567"/>
          <w:tab w:val="left" w:pos="900"/>
        </w:tabs>
        <w:ind w:left="-567" w:firstLine="567"/>
        <w:jc w:val="both"/>
        <w:rPr>
          <w:rFonts w:ascii="Arial" w:hAnsi="Arial" w:cs="Arial"/>
        </w:rPr>
      </w:pPr>
      <w:r w:rsidRPr="00640996">
        <w:rPr>
          <w:rFonts w:ascii="Arial" w:hAnsi="Arial" w:cs="Arial"/>
        </w:rPr>
        <w:t>3.</w:t>
      </w:r>
      <w:r w:rsidR="00FA6982" w:rsidRPr="00640996">
        <w:rPr>
          <w:rFonts w:ascii="Arial" w:hAnsi="Arial" w:cs="Arial"/>
        </w:rPr>
        <w:t xml:space="preserve"> </w:t>
      </w:r>
      <w:r w:rsidRPr="00640996">
        <w:rPr>
          <w:rFonts w:ascii="Arial" w:hAnsi="Arial" w:cs="Arial"/>
        </w:rPr>
        <w:t>196 выпускников 11-х классов получили на ЕГЭ более 90 баллов;</w:t>
      </w:r>
    </w:p>
    <w:p w:rsidR="00C626B2" w:rsidRPr="00640996" w:rsidRDefault="00C626B2" w:rsidP="00C626B2">
      <w:pPr>
        <w:tabs>
          <w:tab w:val="num" w:pos="-567"/>
          <w:tab w:val="left" w:pos="900"/>
        </w:tabs>
        <w:ind w:left="-567" w:firstLine="567"/>
        <w:jc w:val="both"/>
        <w:rPr>
          <w:rFonts w:ascii="Arial" w:hAnsi="Arial" w:cs="Arial"/>
        </w:rPr>
      </w:pPr>
      <w:r w:rsidRPr="00640996">
        <w:rPr>
          <w:rFonts w:ascii="Arial" w:hAnsi="Arial" w:cs="Arial"/>
        </w:rPr>
        <w:t>4.</w:t>
      </w:r>
      <w:r w:rsidR="00FA6982" w:rsidRPr="00640996">
        <w:rPr>
          <w:rFonts w:ascii="Arial" w:hAnsi="Arial" w:cs="Arial"/>
        </w:rPr>
        <w:t xml:space="preserve"> </w:t>
      </w:r>
      <w:r w:rsidRPr="00640996">
        <w:rPr>
          <w:rFonts w:ascii="Arial" w:hAnsi="Arial" w:cs="Arial"/>
        </w:rPr>
        <w:t xml:space="preserve">13 </w:t>
      </w:r>
      <w:r w:rsidR="00ED7346">
        <w:rPr>
          <w:rFonts w:ascii="Arial" w:hAnsi="Arial" w:cs="Arial"/>
        </w:rPr>
        <w:t xml:space="preserve">- </w:t>
      </w:r>
      <w:r w:rsidRPr="00640996">
        <w:rPr>
          <w:rFonts w:ascii="Arial" w:hAnsi="Arial" w:cs="Arial"/>
        </w:rPr>
        <w:t>100-балльных результатов ЕГЭ;</w:t>
      </w:r>
    </w:p>
    <w:p w:rsidR="00C626B2" w:rsidRPr="00640996" w:rsidRDefault="00202CDB" w:rsidP="00C626B2">
      <w:pPr>
        <w:tabs>
          <w:tab w:val="num" w:pos="-567"/>
          <w:tab w:val="left" w:pos="900"/>
        </w:tabs>
        <w:ind w:left="-567" w:firstLine="567"/>
        <w:jc w:val="both"/>
        <w:rPr>
          <w:rFonts w:ascii="Arial" w:hAnsi="Arial" w:cs="Arial"/>
        </w:rPr>
      </w:pPr>
      <w:r w:rsidRPr="00640996">
        <w:rPr>
          <w:rFonts w:ascii="Arial" w:hAnsi="Arial" w:cs="Arial"/>
        </w:rPr>
        <w:t>5.</w:t>
      </w:r>
      <w:r w:rsidR="00FA6982" w:rsidRPr="00640996">
        <w:rPr>
          <w:rFonts w:ascii="Arial" w:hAnsi="Arial" w:cs="Arial"/>
        </w:rPr>
        <w:t xml:space="preserve"> </w:t>
      </w:r>
      <w:r w:rsidR="00C626B2" w:rsidRPr="00640996">
        <w:rPr>
          <w:rFonts w:ascii="Arial" w:hAnsi="Arial" w:cs="Arial"/>
        </w:rPr>
        <w:t>120 выпускников 11-х классов получили аттестат о среднем общем образовании с отличием и награждены медалями РФ «За особые успехи в учении»;</w:t>
      </w:r>
    </w:p>
    <w:p w:rsidR="00C626B2" w:rsidRPr="00640996" w:rsidRDefault="00202CDB" w:rsidP="00C626B2">
      <w:pPr>
        <w:tabs>
          <w:tab w:val="num" w:pos="-567"/>
          <w:tab w:val="left" w:pos="900"/>
        </w:tabs>
        <w:ind w:left="-567" w:firstLine="567"/>
        <w:jc w:val="both"/>
        <w:rPr>
          <w:rFonts w:ascii="Arial" w:hAnsi="Arial" w:cs="Arial"/>
        </w:rPr>
      </w:pPr>
      <w:r w:rsidRPr="00640996">
        <w:rPr>
          <w:rFonts w:ascii="Arial" w:hAnsi="Arial" w:cs="Arial"/>
        </w:rPr>
        <w:t>6</w:t>
      </w:r>
      <w:r w:rsidR="00ED7346">
        <w:rPr>
          <w:rFonts w:ascii="Arial" w:hAnsi="Arial" w:cs="Arial"/>
        </w:rPr>
        <w:t>.</w:t>
      </w:r>
      <w:r w:rsidR="00C626B2" w:rsidRPr="00640996">
        <w:rPr>
          <w:rFonts w:ascii="Arial" w:hAnsi="Arial" w:cs="Arial"/>
        </w:rPr>
        <w:t xml:space="preserve"> 61 </w:t>
      </w:r>
      <w:proofErr w:type="gramStart"/>
      <w:r w:rsidR="00C626B2" w:rsidRPr="00640996">
        <w:rPr>
          <w:rFonts w:ascii="Arial" w:hAnsi="Arial" w:cs="Arial"/>
        </w:rPr>
        <w:t>обучающийся</w:t>
      </w:r>
      <w:proofErr w:type="gramEnd"/>
      <w:r w:rsidR="00C626B2" w:rsidRPr="00640996">
        <w:rPr>
          <w:rFonts w:ascii="Arial" w:hAnsi="Arial" w:cs="Arial"/>
        </w:rPr>
        <w:t xml:space="preserve"> – стипендиаты Губернатора Московской области;</w:t>
      </w:r>
    </w:p>
    <w:p w:rsidR="00C626B2" w:rsidRPr="00640996" w:rsidRDefault="00202CDB" w:rsidP="00C626B2">
      <w:pPr>
        <w:tabs>
          <w:tab w:val="num" w:pos="-567"/>
          <w:tab w:val="left" w:pos="900"/>
        </w:tabs>
        <w:ind w:left="-567" w:firstLine="567"/>
        <w:jc w:val="both"/>
        <w:rPr>
          <w:rFonts w:ascii="Arial" w:hAnsi="Arial" w:cs="Arial"/>
        </w:rPr>
      </w:pPr>
      <w:r w:rsidRPr="00640996">
        <w:rPr>
          <w:rFonts w:ascii="Arial" w:hAnsi="Arial" w:cs="Arial"/>
        </w:rPr>
        <w:t>7</w:t>
      </w:r>
      <w:r w:rsidR="00ED7346">
        <w:rPr>
          <w:rFonts w:ascii="Arial" w:hAnsi="Arial" w:cs="Arial"/>
        </w:rPr>
        <w:t>.</w:t>
      </w:r>
      <w:r w:rsidR="00FA6982" w:rsidRPr="00640996">
        <w:rPr>
          <w:rFonts w:ascii="Arial" w:hAnsi="Arial" w:cs="Arial"/>
        </w:rPr>
        <w:t xml:space="preserve"> </w:t>
      </w:r>
      <w:r w:rsidR="00C626B2" w:rsidRPr="00640996">
        <w:rPr>
          <w:rFonts w:ascii="Arial" w:hAnsi="Arial" w:cs="Arial"/>
        </w:rPr>
        <w:t xml:space="preserve">11 учеников – </w:t>
      </w:r>
      <w:r w:rsidR="00C626B2" w:rsidRPr="00640996">
        <w:rPr>
          <w:rFonts w:ascii="Arial" w:hAnsi="Arial" w:cs="Arial"/>
          <w:bCs/>
        </w:rPr>
        <w:t xml:space="preserve">лауреаты именной премии Президента РФ;  </w:t>
      </w:r>
    </w:p>
    <w:p w:rsidR="00C626B2" w:rsidRPr="00640996" w:rsidRDefault="00202CDB" w:rsidP="00C626B2">
      <w:pPr>
        <w:tabs>
          <w:tab w:val="num" w:pos="-567"/>
          <w:tab w:val="left" w:pos="900"/>
        </w:tabs>
        <w:ind w:left="-567" w:firstLine="567"/>
        <w:jc w:val="both"/>
        <w:rPr>
          <w:rFonts w:ascii="Arial" w:hAnsi="Arial" w:cs="Arial"/>
        </w:rPr>
      </w:pPr>
      <w:r w:rsidRPr="00640996">
        <w:rPr>
          <w:rFonts w:ascii="Arial" w:hAnsi="Arial" w:cs="Arial"/>
        </w:rPr>
        <w:t>8.</w:t>
      </w:r>
      <w:r w:rsidR="00FA6982" w:rsidRPr="00640996">
        <w:rPr>
          <w:rFonts w:ascii="Arial" w:hAnsi="Arial" w:cs="Arial"/>
        </w:rPr>
        <w:t xml:space="preserve"> </w:t>
      </w:r>
      <w:r w:rsidRPr="00640996">
        <w:rPr>
          <w:rFonts w:ascii="Arial" w:hAnsi="Arial" w:cs="Arial"/>
        </w:rPr>
        <w:t>Д</w:t>
      </w:r>
      <w:r w:rsidR="00C626B2" w:rsidRPr="00640996">
        <w:rPr>
          <w:rFonts w:ascii="Arial" w:hAnsi="Arial" w:cs="Arial"/>
        </w:rPr>
        <w:t>ве школы района (МБОУ СОШ № 27 и МБОУ СОШ № 6) по результатам участия во Всероссийской олимпиаде школьников и государственной итоговой аттестации в форме ЕГЭ вошли в ТОП «500 лучших школ России – 2015».</w:t>
      </w:r>
    </w:p>
    <w:p w:rsidR="00C626B2" w:rsidRPr="00640996" w:rsidRDefault="00C626B2" w:rsidP="00C626B2">
      <w:pPr>
        <w:pStyle w:val="a6"/>
        <w:shd w:val="clear" w:color="auto" w:fill="FFFFFF"/>
        <w:tabs>
          <w:tab w:val="num" w:pos="-567"/>
        </w:tabs>
        <w:ind w:left="-567" w:firstLine="567"/>
        <w:jc w:val="both"/>
        <w:rPr>
          <w:color w:val="auto"/>
          <w:sz w:val="24"/>
          <w:szCs w:val="24"/>
        </w:rPr>
      </w:pPr>
      <w:r w:rsidRPr="00640996">
        <w:rPr>
          <w:color w:val="auto"/>
          <w:sz w:val="24"/>
          <w:szCs w:val="24"/>
        </w:rPr>
        <w:t>В 2015 году в учреждениях дополнительного образования 533 объединения посещают 6</w:t>
      </w:r>
      <w:r w:rsidR="00202CDB" w:rsidRPr="00640996">
        <w:rPr>
          <w:color w:val="auto"/>
          <w:sz w:val="24"/>
          <w:szCs w:val="24"/>
        </w:rPr>
        <w:t xml:space="preserve"> </w:t>
      </w:r>
      <w:r w:rsidRPr="00640996">
        <w:rPr>
          <w:color w:val="auto"/>
          <w:sz w:val="24"/>
          <w:szCs w:val="24"/>
        </w:rPr>
        <w:t xml:space="preserve">839 человек, что выше показателей 2014 года на 516 человек. </w:t>
      </w:r>
    </w:p>
    <w:p w:rsidR="00C626B2" w:rsidRPr="00640996" w:rsidRDefault="00C626B2" w:rsidP="00C626B2">
      <w:pPr>
        <w:pStyle w:val="a6"/>
        <w:tabs>
          <w:tab w:val="num" w:pos="-567"/>
        </w:tabs>
        <w:ind w:left="-567" w:firstLine="567"/>
        <w:jc w:val="both"/>
        <w:rPr>
          <w:color w:val="auto"/>
          <w:sz w:val="24"/>
          <w:szCs w:val="24"/>
        </w:rPr>
      </w:pPr>
      <w:r w:rsidRPr="00640996">
        <w:rPr>
          <w:color w:val="auto"/>
          <w:sz w:val="24"/>
          <w:szCs w:val="24"/>
        </w:rPr>
        <w:t>Общий охват детей и подростков дополнительным образованием в 2015 году составил 10</w:t>
      </w:r>
      <w:r w:rsidR="00871B9E">
        <w:rPr>
          <w:color w:val="auto"/>
          <w:sz w:val="24"/>
          <w:szCs w:val="24"/>
        </w:rPr>
        <w:t>7</w:t>
      </w:r>
      <w:r w:rsidRPr="00640996">
        <w:rPr>
          <w:color w:val="auto"/>
          <w:sz w:val="24"/>
          <w:szCs w:val="24"/>
        </w:rPr>
        <w:t>,</w:t>
      </w:r>
      <w:r w:rsidR="00871B9E">
        <w:rPr>
          <w:color w:val="auto"/>
          <w:sz w:val="24"/>
          <w:szCs w:val="24"/>
        </w:rPr>
        <w:t>74</w:t>
      </w:r>
      <w:r w:rsidRPr="00640996">
        <w:rPr>
          <w:color w:val="auto"/>
          <w:sz w:val="24"/>
          <w:szCs w:val="24"/>
        </w:rPr>
        <w:t>% от общего числа детей в возрасте от 5 до 18 лет.</w:t>
      </w:r>
    </w:p>
    <w:p w:rsidR="00C626B2" w:rsidRPr="00640996" w:rsidRDefault="00C626B2" w:rsidP="00C626B2">
      <w:pPr>
        <w:pStyle w:val="a6"/>
        <w:tabs>
          <w:tab w:val="num" w:pos="-567"/>
        </w:tabs>
        <w:ind w:left="-567" w:firstLine="567"/>
        <w:jc w:val="both"/>
        <w:rPr>
          <w:color w:val="auto"/>
          <w:sz w:val="24"/>
          <w:szCs w:val="24"/>
        </w:rPr>
      </w:pPr>
      <w:r w:rsidRPr="00640996">
        <w:rPr>
          <w:color w:val="auto"/>
          <w:sz w:val="24"/>
          <w:szCs w:val="24"/>
        </w:rPr>
        <w:t>К задачам последующих периодов в сфере общего образования можно отнести:</w:t>
      </w:r>
    </w:p>
    <w:p w:rsidR="00C626B2" w:rsidRPr="00640996" w:rsidRDefault="00C626B2" w:rsidP="00C626B2">
      <w:pPr>
        <w:pStyle w:val="a6"/>
        <w:tabs>
          <w:tab w:val="num" w:pos="-567"/>
        </w:tabs>
        <w:ind w:left="-567" w:firstLine="567"/>
        <w:jc w:val="both"/>
        <w:rPr>
          <w:color w:val="auto"/>
          <w:sz w:val="24"/>
          <w:szCs w:val="24"/>
        </w:rPr>
      </w:pPr>
      <w:r w:rsidRPr="00640996">
        <w:rPr>
          <w:color w:val="auto"/>
          <w:sz w:val="24"/>
          <w:szCs w:val="24"/>
        </w:rPr>
        <w:t>- окончание строительства запланированных школ и пристроек в микрорайонах интенсивного жилищного строительства (школа-новостройка в мкр. 16, пристройка к МАОУ СОШ № 19 п. Пироговский, пристройка к МАОУ «Лицей № 15»);</w:t>
      </w:r>
    </w:p>
    <w:p w:rsidR="00C626B2" w:rsidRPr="00640996" w:rsidRDefault="00C626B2" w:rsidP="00C626B2">
      <w:pPr>
        <w:pStyle w:val="a6"/>
        <w:tabs>
          <w:tab w:val="num" w:pos="-567"/>
        </w:tabs>
        <w:ind w:left="-567" w:firstLine="567"/>
        <w:jc w:val="both"/>
        <w:rPr>
          <w:color w:val="auto"/>
          <w:sz w:val="24"/>
          <w:szCs w:val="24"/>
        </w:rPr>
      </w:pPr>
      <w:r w:rsidRPr="00640996">
        <w:rPr>
          <w:color w:val="auto"/>
          <w:sz w:val="24"/>
          <w:szCs w:val="24"/>
        </w:rPr>
        <w:t>- повышение квалификации педагогических работников в соответствии с требованиями Федеральных государственных образовательных стандартов.</w:t>
      </w:r>
    </w:p>
    <w:p w:rsidR="00272FF1" w:rsidRPr="00640996" w:rsidRDefault="00272FF1" w:rsidP="00DC60DA">
      <w:pPr>
        <w:tabs>
          <w:tab w:val="left" w:pos="9639"/>
        </w:tabs>
        <w:ind w:left="-567" w:right="-1" w:firstLine="567"/>
        <w:jc w:val="center"/>
        <w:rPr>
          <w:rFonts w:ascii="Arial" w:hAnsi="Arial" w:cs="Arial"/>
          <w:b/>
        </w:rPr>
      </w:pPr>
    </w:p>
    <w:p w:rsidR="00672B55" w:rsidRPr="00640996" w:rsidRDefault="0070275E" w:rsidP="00DC60DA">
      <w:pPr>
        <w:tabs>
          <w:tab w:val="left" w:pos="9639"/>
        </w:tabs>
        <w:ind w:left="-567" w:right="-1" w:firstLine="567"/>
        <w:jc w:val="center"/>
        <w:rPr>
          <w:rFonts w:ascii="Arial" w:hAnsi="Arial" w:cs="Arial"/>
          <w:b/>
        </w:rPr>
      </w:pPr>
      <w:r>
        <w:rPr>
          <w:rFonts w:ascii="Arial" w:hAnsi="Arial" w:cs="Arial"/>
          <w:b/>
        </w:rPr>
        <w:t>4</w:t>
      </w:r>
      <w:r w:rsidR="00672B55" w:rsidRPr="00640996">
        <w:rPr>
          <w:rFonts w:ascii="Arial" w:hAnsi="Arial" w:cs="Arial"/>
          <w:b/>
        </w:rPr>
        <w:t>. Культура</w:t>
      </w:r>
    </w:p>
    <w:p w:rsidR="00F32163" w:rsidRPr="00640996" w:rsidRDefault="00F32163" w:rsidP="00F32163">
      <w:pPr>
        <w:rPr>
          <w:color w:val="000000"/>
        </w:rPr>
      </w:pPr>
    </w:p>
    <w:p w:rsidR="00F32163" w:rsidRPr="00640996" w:rsidRDefault="00F32163" w:rsidP="00413334">
      <w:pPr>
        <w:ind w:left="-567" w:firstLine="567"/>
        <w:jc w:val="both"/>
        <w:rPr>
          <w:rFonts w:ascii="Arial" w:hAnsi="Arial" w:cs="Arial"/>
        </w:rPr>
      </w:pPr>
      <w:r w:rsidRPr="00640996">
        <w:rPr>
          <w:rFonts w:ascii="Arial" w:hAnsi="Arial" w:cs="Arial"/>
        </w:rPr>
        <w:t xml:space="preserve">В сфере культуры и искусства в 2015 году функционировали 13 клубных учреждений, 25 библиотек, </w:t>
      </w:r>
      <w:r w:rsidR="00784B38">
        <w:rPr>
          <w:rFonts w:ascii="Arial" w:hAnsi="Arial" w:cs="Arial"/>
        </w:rPr>
        <w:t>2</w:t>
      </w:r>
      <w:r w:rsidRPr="00640996">
        <w:rPr>
          <w:rFonts w:ascii="Arial" w:hAnsi="Arial" w:cs="Arial"/>
        </w:rPr>
        <w:t xml:space="preserve"> театра (театр кукол «Огниво» и театр драмы и комедии «ФЭСТ»), Мытищинский историко-художественный музей, Мытищинская  картинная галерея, </w:t>
      </w:r>
      <w:r w:rsidR="00B95AC6" w:rsidRPr="00640996">
        <w:rPr>
          <w:rFonts w:ascii="Arial" w:hAnsi="Arial" w:cs="Arial"/>
        </w:rPr>
        <w:t>кинотеатры.</w:t>
      </w:r>
      <w:r w:rsidR="00FD716C" w:rsidRPr="00640996">
        <w:rPr>
          <w:rFonts w:ascii="Arial" w:hAnsi="Arial" w:cs="Arial"/>
        </w:rPr>
        <w:t xml:space="preserve"> </w:t>
      </w:r>
    </w:p>
    <w:p w:rsidR="00F32163" w:rsidRPr="00640996" w:rsidRDefault="00F32163" w:rsidP="00413334">
      <w:pPr>
        <w:ind w:left="-567" w:firstLine="567"/>
        <w:jc w:val="both"/>
        <w:rPr>
          <w:rFonts w:ascii="Arial" w:hAnsi="Arial" w:cs="Arial"/>
        </w:rPr>
      </w:pPr>
      <w:r w:rsidRPr="00640996">
        <w:rPr>
          <w:rFonts w:ascii="Arial" w:hAnsi="Arial" w:cs="Arial"/>
        </w:rPr>
        <w:t>Библиотечная сеть городского округа Мытищи 2015 год</w:t>
      </w:r>
      <w:r w:rsidR="00202CDB" w:rsidRPr="00640996">
        <w:rPr>
          <w:rFonts w:ascii="Arial" w:hAnsi="Arial" w:cs="Arial"/>
        </w:rPr>
        <w:t>а</w:t>
      </w:r>
      <w:r w:rsidR="00867E1F" w:rsidRPr="00640996">
        <w:rPr>
          <w:rFonts w:ascii="Arial" w:hAnsi="Arial" w:cs="Arial"/>
        </w:rPr>
        <w:t xml:space="preserve"> состоит из 25 учреждений</w:t>
      </w:r>
      <w:r w:rsidRPr="00640996">
        <w:rPr>
          <w:rFonts w:ascii="Arial" w:hAnsi="Arial" w:cs="Arial"/>
        </w:rPr>
        <w:t xml:space="preserve">: </w:t>
      </w:r>
    </w:p>
    <w:p w:rsidR="00C3405E" w:rsidRPr="00640996" w:rsidRDefault="00C3405E" w:rsidP="00413334">
      <w:pPr>
        <w:ind w:left="-567" w:firstLine="567"/>
        <w:jc w:val="both"/>
        <w:rPr>
          <w:rFonts w:ascii="Arial" w:hAnsi="Arial" w:cs="Arial"/>
        </w:rPr>
      </w:pPr>
      <w:r w:rsidRPr="00640996">
        <w:rPr>
          <w:rFonts w:ascii="Arial" w:hAnsi="Arial" w:cs="Arial"/>
        </w:rPr>
        <w:lastRenderedPageBreak/>
        <w:t>-</w:t>
      </w:r>
      <w:r w:rsidR="00413334" w:rsidRPr="00640996">
        <w:rPr>
          <w:rFonts w:ascii="Arial" w:hAnsi="Arial" w:cs="Arial"/>
        </w:rPr>
        <w:t xml:space="preserve"> </w:t>
      </w:r>
      <w:r w:rsidR="00F32163" w:rsidRPr="00640996">
        <w:rPr>
          <w:rFonts w:ascii="Arial" w:hAnsi="Arial" w:cs="Arial"/>
        </w:rPr>
        <w:t>библиотеки № 1, 2, 3, 4, 6, 7, 8, 9, 10, 11, 12, 14, детские библиотеки № 1, 2, центральная детская библиотека, центральная библиотека им. Д.Кедрина, «Мытищинская центральная библиотека»</w:t>
      </w:r>
      <w:r w:rsidR="00413334" w:rsidRPr="00640996">
        <w:rPr>
          <w:rFonts w:ascii="Arial" w:hAnsi="Arial" w:cs="Arial"/>
        </w:rPr>
        <w:t>;</w:t>
      </w:r>
    </w:p>
    <w:p w:rsidR="00C3405E" w:rsidRPr="00640996" w:rsidRDefault="00C3405E" w:rsidP="00413334">
      <w:pPr>
        <w:ind w:left="-567" w:firstLine="567"/>
        <w:jc w:val="both"/>
        <w:rPr>
          <w:rFonts w:ascii="Arial" w:hAnsi="Arial" w:cs="Arial"/>
        </w:rPr>
      </w:pPr>
      <w:r w:rsidRPr="00640996">
        <w:rPr>
          <w:rFonts w:ascii="Arial" w:hAnsi="Arial" w:cs="Arial"/>
        </w:rPr>
        <w:t xml:space="preserve">- </w:t>
      </w:r>
      <w:r w:rsidR="00F32163" w:rsidRPr="00640996">
        <w:rPr>
          <w:rFonts w:ascii="Arial" w:hAnsi="Arial" w:cs="Arial"/>
        </w:rPr>
        <w:t>сельские филиалы «Жостовский», «Манюхинский», «Пироговский № 1», «Пироговский № 3», вошедшие в МАУ ЦК «Подмосковье»</w:t>
      </w:r>
      <w:r w:rsidR="009923FC" w:rsidRPr="00640996">
        <w:rPr>
          <w:rFonts w:ascii="Arial" w:hAnsi="Arial" w:cs="Arial"/>
        </w:rPr>
        <w:t>;</w:t>
      </w:r>
      <w:r w:rsidRPr="00640996">
        <w:rPr>
          <w:rFonts w:ascii="Arial" w:hAnsi="Arial" w:cs="Arial"/>
        </w:rPr>
        <w:t xml:space="preserve"> </w:t>
      </w:r>
    </w:p>
    <w:p w:rsidR="00F32163" w:rsidRPr="00640996" w:rsidRDefault="00C3405E" w:rsidP="00413334">
      <w:pPr>
        <w:ind w:left="-567" w:firstLine="567"/>
        <w:jc w:val="both"/>
        <w:rPr>
          <w:rFonts w:ascii="Arial" w:hAnsi="Arial" w:cs="Arial"/>
        </w:rPr>
      </w:pPr>
      <w:r w:rsidRPr="00640996">
        <w:rPr>
          <w:rFonts w:ascii="Arial" w:hAnsi="Arial" w:cs="Arial"/>
        </w:rPr>
        <w:t xml:space="preserve">- </w:t>
      </w:r>
      <w:r w:rsidR="00F32163" w:rsidRPr="00640996">
        <w:rPr>
          <w:rFonts w:ascii="Arial" w:hAnsi="Arial" w:cs="Arial"/>
        </w:rPr>
        <w:t xml:space="preserve">«Красногорский», «Ларевский», «Марфинский» вошли в виде секторов в состав  МБУК «Мытищинская  центральная библиотека». «Больше </w:t>
      </w:r>
      <w:proofErr w:type="spellStart"/>
      <w:r w:rsidR="00F32163" w:rsidRPr="00640996">
        <w:rPr>
          <w:rFonts w:ascii="Arial" w:hAnsi="Arial" w:cs="Arial"/>
        </w:rPr>
        <w:t>Черновская</w:t>
      </w:r>
      <w:proofErr w:type="spellEnd"/>
      <w:r w:rsidR="00F32163" w:rsidRPr="00640996">
        <w:rPr>
          <w:rFonts w:ascii="Arial" w:hAnsi="Arial" w:cs="Arial"/>
        </w:rPr>
        <w:t>» библиотека находится на реконструкции.</w:t>
      </w:r>
    </w:p>
    <w:p w:rsidR="00F32163" w:rsidRPr="00640996" w:rsidRDefault="00FD716C" w:rsidP="00413334">
      <w:pPr>
        <w:ind w:left="-567" w:firstLine="567"/>
        <w:jc w:val="both"/>
        <w:rPr>
          <w:rFonts w:ascii="Arial" w:hAnsi="Arial" w:cs="Arial"/>
        </w:rPr>
      </w:pPr>
      <w:r w:rsidRPr="00640996">
        <w:rPr>
          <w:rFonts w:ascii="Arial" w:hAnsi="Arial" w:cs="Arial"/>
        </w:rPr>
        <w:t xml:space="preserve">На сегодняшний </w:t>
      </w:r>
      <w:r w:rsidR="00867E1F" w:rsidRPr="00640996">
        <w:rPr>
          <w:rFonts w:ascii="Arial" w:hAnsi="Arial" w:cs="Arial"/>
        </w:rPr>
        <w:t xml:space="preserve">день </w:t>
      </w:r>
      <w:r w:rsidRPr="00640996">
        <w:rPr>
          <w:rFonts w:ascii="Arial" w:hAnsi="Arial" w:cs="Arial"/>
        </w:rPr>
        <w:t xml:space="preserve">уровень нормативной обеспеченности библиотеками составляет 75,76%, </w:t>
      </w:r>
      <w:r w:rsidR="00867E1F" w:rsidRPr="00640996">
        <w:rPr>
          <w:rFonts w:ascii="Arial" w:hAnsi="Arial" w:cs="Arial"/>
        </w:rPr>
        <w:t>для</w:t>
      </w:r>
      <w:r w:rsidR="00413334" w:rsidRPr="00640996">
        <w:rPr>
          <w:rFonts w:ascii="Arial" w:hAnsi="Arial" w:cs="Arial"/>
        </w:rPr>
        <w:t xml:space="preserve"> достижени</w:t>
      </w:r>
      <w:r w:rsidR="00867E1F" w:rsidRPr="00640996">
        <w:rPr>
          <w:rFonts w:ascii="Arial" w:hAnsi="Arial" w:cs="Arial"/>
        </w:rPr>
        <w:t>я</w:t>
      </w:r>
      <w:r w:rsidR="00413334" w:rsidRPr="00640996">
        <w:rPr>
          <w:rFonts w:ascii="Arial" w:hAnsi="Arial" w:cs="Arial"/>
        </w:rPr>
        <w:t xml:space="preserve"> нормативных показателей </w:t>
      </w:r>
      <w:r w:rsidR="00867E1F" w:rsidRPr="00640996">
        <w:rPr>
          <w:rFonts w:ascii="Arial" w:hAnsi="Arial" w:cs="Arial"/>
        </w:rPr>
        <w:t xml:space="preserve">планируется </w:t>
      </w:r>
      <w:r w:rsidR="00413334" w:rsidRPr="00640996">
        <w:rPr>
          <w:rFonts w:ascii="Arial" w:hAnsi="Arial" w:cs="Arial"/>
        </w:rPr>
        <w:t xml:space="preserve">разработать мероприятия по развитию библиотечной системы городского округа Мытищи. </w:t>
      </w:r>
    </w:p>
    <w:p w:rsidR="005C2843" w:rsidRPr="00640996" w:rsidRDefault="00F32163" w:rsidP="00413334">
      <w:pPr>
        <w:ind w:left="-567" w:firstLine="567"/>
        <w:jc w:val="both"/>
        <w:rPr>
          <w:rFonts w:ascii="Arial" w:hAnsi="Arial" w:cs="Arial"/>
        </w:rPr>
      </w:pPr>
      <w:r w:rsidRPr="00640996">
        <w:rPr>
          <w:rFonts w:ascii="Arial" w:hAnsi="Arial" w:cs="Arial"/>
        </w:rPr>
        <w:t xml:space="preserve">Количество клубных учреждений городского округа Мытищи в 2015 году составило: </w:t>
      </w:r>
    </w:p>
    <w:p w:rsidR="00F32163" w:rsidRPr="00640996" w:rsidRDefault="005C2843" w:rsidP="00413334">
      <w:pPr>
        <w:ind w:left="-567" w:firstLine="567"/>
        <w:jc w:val="both"/>
        <w:rPr>
          <w:rFonts w:ascii="Arial" w:hAnsi="Arial" w:cs="Arial"/>
        </w:rPr>
      </w:pPr>
      <w:r w:rsidRPr="00640996">
        <w:rPr>
          <w:rFonts w:ascii="Arial" w:hAnsi="Arial" w:cs="Arial"/>
        </w:rPr>
        <w:t>-</w:t>
      </w:r>
      <w:r w:rsidR="00202CDB" w:rsidRPr="00640996">
        <w:rPr>
          <w:rFonts w:ascii="Arial" w:hAnsi="Arial" w:cs="Arial"/>
        </w:rPr>
        <w:t xml:space="preserve"> </w:t>
      </w:r>
      <w:r w:rsidR="00F32163" w:rsidRPr="00640996">
        <w:rPr>
          <w:rFonts w:ascii="Arial" w:hAnsi="Arial" w:cs="Arial"/>
        </w:rPr>
        <w:t xml:space="preserve">«Беляниновский сельский клуб» </w:t>
      </w:r>
      <w:r w:rsidR="00202CDB" w:rsidRPr="00640996">
        <w:rPr>
          <w:rFonts w:ascii="Arial" w:hAnsi="Arial" w:cs="Arial"/>
        </w:rPr>
        <w:t>на</w:t>
      </w:r>
      <w:r w:rsidR="00F32163" w:rsidRPr="00640996">
        <w:rPr>
          <w:rFonts w:ascii="Arial" w:hAnsi="Arial" w:cs="Arial"/>
        </w:rPr>
        <w:t xml:space="preserve"> 70 зрительских мест и «Болтинский сельский клуб» </w:t>
      </w:r>
      <w:r w:rsidR="00202CDB" w:rsidRPr="00640996">
        <w:rPr>
          <w:rFonts w:ascii="Arial" w:hAnsi="Arial" w:cs="Arial"/>
        </w:rPr>
        <w:t>на</w:t>
      </w:r>
      <w:r w:rsidR="00F32163" w:rsidRPr="00640996">
        <w:rPr>
          <w:rFonts w:ascii="Arial" w:hAnsi="Arial" w:cs="Arial"/>
        </w:rPr>
        <w:t xml:space="preserve"> 70 зрительских мест были объединены в МБУК «Бородино», «Культурно-досуговый центр «Поведники» - 140 зрительских мест</w:t>
      </w:r>
      <w:r w:rsidR="00C3405E" w:rsidRPr="00640996">
        <w:rPr>
          <w:rFonts w:ascii="Arial" w:hAnsi="Arial" w:cs="Arial"/>
        </w:rPr>
        <w:t>;</w:t>
      </w:r>
      <w:r w:rsidR="00F32163" w:rsidRPr="00640996">
        <w:rPr>
          <w:rFonts w:ascii="Arial" w:hAnsi="Arial" w:cs="Arial"/>
        </w:rPr>
        <w:t xml:space="preserve"> «Культурно-информационный центр «Леонидовка» - 120 зрительских мест; МБУК МДК «Яуза» - 1</w:t>
      </w:r>
      <w:r w:rsidR="00202CDB" w:rsidRPr="00640996">
        <w:rPr>
          <w:rFonts w:ascii="Arial" w:hAnsi="Arial" w:cs="Arial"/>
        </w:rPr>
        <w:t xml:space="preserve"> </w:t>
      </w:r>
      <w:r w:rsidR="00F32163" w:rsidRPr="00640996">
        <w:rPr>
          <w:rFonts w:ascii="Arial" w:hAnsi="Arial" w:cs="Arial"/>
        </w:rPr>
        <w:t>066 зрительских мест</w:t>
      </w:r>
      <w:r w:rsidR="00C3405E" w:rsidRPr="00640996">
        <w:rPr>
          <w:rFonts w:ascii="Arial" w:hAnsi="Arial" w:cs="Arial"/>
        </w:rPr>
        <w:t>;</w:t>
      </w:r>
      <w:r w:rsidR="00F32163" w:rsidRPr="00640996">
        <w:rPr>
          <w:rFonts w:ascii="Arial" w:hAnsi="Arial" w:cs="Arial"/>
        </w:rPr>
        <w:t xml:space="preserve"> МУ «РДМ»</w:t>
      </w:r>
      <w:r w:rsidR="00202CDB" w:rsidRPr="00640996">
        <w:rPr>
          <w:rFonts w:ascii="Arial" w:hAnsi="Arial" w:cs="Arial"/>
        </w:rPr>
        <w:t xml:space="preserve"> </w:t>
      </w:r>
      <w:r w:rsidR="00F32163" w:rsidRPr="00640996">
        <w:rPr>
          <w:rFonts w:ascii="Arial" w:hAnsi="Arial" w:cs="Arial"/>
        </w:rPr>
        <w:t>- 846 мест</w:t>
      </w:r>
      <w:r w:rsidR="00C3405E" w:rsidRPr="00640996">
        <w:rPr>
          <w:rFonts w:ascii="Arial" w:hAnsi="Arial" w:cs="Arial"/>
        </w:rPr>
        <w:t>;</w:t>
      </w:r>
    </w:p>
    <w:p w:rsidR="00F32163" w:rsidRPr="00640996" w:rsidRDefault="005C2843" w:rsidP="00413334">
      <w:pPr>
        <w:ind w:left="-567" w:firstLine="567"/>
        <w:jc w:val="both"/>
        <w:rPr>
          <w:rFonts w:ascii="Arial" w:hAnsi="Arial" w:cs="Arial"/>
        </w:rPr>
      </w:pPr>
      <w:r w:rsidRPr="00640996">
        <w:rPr>
          <w:rFonts w:ascii="Arial" w:hAnsi="Arial" w:cs="Arial"/>
        </w:rPr>
        <w:t xml:space="preserve">- </w:t>
      </w:r>
      <w:r w:rsidR="00F32163" w:rsidRPr="00640996">
        <w:rPr>
          <w:rFonts w:ascii="Arial" w:hAnsi="Arial" w:cs="Arial"/>
        </w:rPr>
        <w:t>клуб МАУ ЦК «Подмосковье», в состав которого вошли в виде филиалов</w:t>
      </w:r>
      <w:r w:rsidRPr="00640996">
        <w:rPr>
          <w:rFonts w:ascii="Arial" w:hAnsi="Arial" w:cs="Arial"/>
        </w:rPr>
        <w:t>:</w:t>
      </w:r>
      <w:r w:rsidR="00F32163" w:rsidRPr="00640996">
        <w:rPr>
          <w:rFonts w:ascii="Arial" w:hAnsi="Arial" w:cs="Arial"/>
        </w:rPr>
        <w:t xml:space="preserve"> «Пироговский сельский дом культуры», «Жостовский сельский дом культуры», «Манюхинский сельский дом культуры</w:t>
      </w:r>
      <w:r w:rsidR="00202CDB" w:rsidRPr="00640996">
        <w:rPr>
          <w:rFonts w:ascii="Arial" w:hAnsi="Arial" w:cs="Arial"/>
        </w:rPr>
        <w:t>»</w:t>
      </w:r>
      <w:r w:rsidR="00F32163" w:rsidRPr="00640996">
        <w:rPr>
          <w:rFonts w:ascii="Arial" w:hAnsi="Arial" w:cs="Arial"/>
        </w:rPr>
        <w:t>, «Сорокинский сельский клуб» - 1</w:t>
      </w:r>
      <w:r w:rsidR="00FE27CB">
        <w:rPr>
          <w:rFonts w:ascii="Arial" w:hAnsi="Arial" w:cs="Arial"/>
        </w:rPr>
        <w:t xml:space="preserve"> </w:t>
      </w:r>
      <w:r w:rsidR="00F32163" w:rsidRPr="00640996">
        <w:rPr>
          <w:rFonts w:ascii="Arial" w:hAnsi="Arial" w:cs="Arial"/>
        </w:rPr>
        <w:t>100 зрительских мест, дом культуры Клязьма - 100 зрительских мест</w:t>
      </w:r>
      <w:r w:rsidRPr="00640996">
        <w:rPr>
          <w:rFonts w:ascii="Arial" w:hAnsi="Arial" w:cs="Arial"/>
        </w:rPr>
        <w:t>;</w:t>
      </w:r>
    </w:p>
    <w:p w:rsidR="00F32163" w:rsidRPr="00640996" w:rsidRDefault="005C2843" w:rsidP="00413334">
      <w:pPr>
        <w:ind w:left="-567" w:firstLine="567"/>
        <w:jc w:val="both"/>
        <w:rPr>
          <w:rFonts w:ascii="Arial" w:hAnsi="Arial" w:cs="Arial"/>
        </w:rPr>
      </w:pPr>
      <w:r w:rsidRPr="00640996">
        <w:rPr>
          <w:rFonts w:ascii="Arial" w:hAnsi="Arial" w:cs="Arial"/>
        </w:rPr>
        <w:t>-</w:t>
      </w:r>
      <w:r w:rsidR="00095540" w:rsidRPr="00640996">
        <w:rPr>
          <w:rFonts w:ascii="Arial" w:hAnsi="Arial" w:cs="Arial"/>
        </w:rPr>
        <w:t xml:space="preserve"> </w:t>
      </w:r>
      <w:r w:rsidR="00F32163" w:rsidRPr="00640996">
        <w:rPr>
          <w:rFonts w:ascii="Arial" w:hAnsi="Arial" w:cs="Arial"/>
        </w:rPr>
        <w:t>МБУК ЦКД «Марфино», куда вошли в виде филиалов</w:t>
      </w:r>
      <w:r w:rsidRPr="00640996">
        <w:rPr>
          <w:rFonts w:ascii="Arial" w:hAnsi="Arial" w:cs="Arial"/>
        </w:rPr>
        <w:t>:</w:t>
      </w:r>
      <w:r w:rsidR="00F32163" w:rsidRPr="00640996">
        <w:rPr>
          <w:rFonts w:ascii="Arial" w:hAnsi="Arial" w:cs="Arial"/>
        </w:rPr>
        <w:t xml:space="preserve"> «Красногорский сельский дом культуры» на 150 мест, «Новосельцевский сельский дом культуры», Сухаревский сельский дом культуры.  </w:t>
      </w:r>
    </w:p>
    <w:p w:rsidR="00F32163" w:rsidRPr="00640996" w:rsidRDefault="00867E1F" w:rsidP="00413334">
      <w:pPr>
        <w:ind w:left="-567" w:firstLine="567"/>
        <w:jc w:val="both"/>
        <w:rPr>
          <w:rFonts w:ascii="Arial" w:hAnsi="Arial" w:cs="Arial"/>
        </w:rPr>
      </w:pPr>
      <w:r w:rsidRPr="00640996">
        <w:rPr>
          <w:rFonts w:ascii="Arial" w:hAnsi="Arial" w:cs="Arial"/>
        </w:rPr>
        <w:t xml:space="preserve">Уровень фактической обеспеченности клубами и учреждениями клубного типа в 2015 году составила </w:t>
      </w:r>
      <w:r w:rsidR="00B95AC6" w:rsidRPr="00640996">
        <w:rPr>
          <w:rFonts w:ascii="Arial" w:hAnsi="Arial" w:cs="Arial"/>
        </w:rPr>
        <w:t>57,25</w:t>
      </w:r>
      <w:r w:rsidRPr="00640996">
        <w:rPr>
          <w:rFonts w:ascii="Arial" w:hAnsi="Arial" w:cs="Arial"/>
        </w:rPr>
        <w:t xml:space="preserve">%, что выше показателя 2014 года на </w:t>
      </w:r>
      <w:r w:rsidR="00B95AC6" w:rsidRPr="00640996">
        <w:rPr>
          <w:rFonts w:ascii="Arial" w:hAnsi="Arial" w:cs="Arial"/>
        </w:rPr>
        <w:t>23,4</w:t>
      </w:r>
      <w:r w:rsidRPr="00640996">
        <w:rPr>
          <w:rFonts w:ascii="Arial" w:hAnsi="Arial" w:cs="Arial"/>
        </w:rPr>
        <w:t>%. В 2016 году также ожидается у</w:t>
      </w:r>
      <w:r w:rsidR="00F32163" w:rsidRPr="00640996">
        <w:rPr>
          <w:rFonts w:ascii="Arial" w:hAnsi="Arial" w:cs="Arial"/>
        </w:rPr>
        <w:t>величение уровня фактической обеспеченности клубами</w:t>
      </w:r>
      <w:r w:rsidRPr="00640996">
        <w:rPr>
          <w:rFonts w:ascii="Arial" w:hAnsi="Arial" w:cs="Arial"/>
        </w:rPr>
        <w:t xml:space="preserve"> до </w:t>
      </w:r>
      <w:r w:rsidR="00B95AC6" w:rsidRPr="00640996">
        <w:rPr>
          <w:rFonts w:ascii="Arial" w:hAnsi="Arial" w:cs="Arial"/>
        </w:rPr>
        <w:t>61,15</w:t>
      </w:r>
      <w:r w:rsidRPr="00640996">
        <w:rPr>
          <w:rFonts w:ascii="Arial" w:hAnsi="Arial" w:cs="Arial"/>
        </w:rPr>
        <w:t>%, что</w:t>
      </w:r>
      <w:r w:rsidR="00F32163" w:rsidRPr="00640996">
        <w:rPr>
          <w:rFonts w:ascii="Arial" w:hAnsi="Arial" w:cs="Arial"/>
        </w:rPr>
        <w:t xml:space="preserve"> связано с планируемым открытием во 2 полугодии нового клуба МБУК ЦКД «Марфино» на 250 зрительских мест.</w:t>
      </w:r>
      <w:r w:rsidRPr="00640996">
        <w:rPr>
          <w:rFonts w:ascii="Arial" w:hAnsi="Arial" w:cs="Arial"/>
        </w:rPr>
        <w:t xml:space="preserve"> </w:t>
      </w:r>
    </w:p>
    <w:p w:rsidR="00F32163" w:rsidRPr="00640996" w:rsidRDefault="00F32163" w:rsidP="00413334">
      <w:pPr>
        <w:ind w:left="-567" w:firstLine="567"/>
        <w:jc w:val="both"/>
        <w:rPr>
          <w:rFonts w:ascii="Arial" w:hAnsi="Arial" w:cs="Arial"/>
        </w:rPr>
      </w:pPr>
      <w:proofErr w:type="gramStart"/>
      <w:r w:rsidRPr="00640996">
        <w:rPr>
          <w:rFonts w:ascii="Arial" w:hAnsi="Arial" w:cs="Arial"/>
        </w:rPr>
        <w:t>Общее количество муниципальных учреждений культуры в 2015 году сократилось на 2 единицы в результате передачи полномочий сельских территори</w:t>
      </w:r>
      <w:r w:rsidR="00095540" w:rsidRPr="00640996">
        <w:rPr>
          <w:rFonts w:ascii="Arial" w:hAnsi="Arial" w:cs="Arial"/>
        </w:rPr>
        <w:t>й</w:t>
      </w:r>
      <w:r w:rsidRPr="00640996">
        <w:rPr>
          <w:rFonts w:ascii="Arial" w:hAnsi="Arial" w:cs="Arial"/>
        </w:rPr>
        <w:t xml:space="preserve"> на уровень </w:t>
      </w:r>
      <w:r w:rsidR="005C2843" w:rsidRPr="00640996">
        <w:rPr>
          <w:rFonts w:ascii="Arial" w:hAnsi="Arial" w:cs="Arial"/>
        </w:rPr>
        <w:t>городского округа</w:t>
      </w:r>
      <w:r w:rsidRPr="00640996">
        <w:rPr>
          <w:rFonts w:ascii="Arial" w:hAnsi="Arial" w:cs="Arial"/>
        </w:rPr>
        <w:t xml:space="preserve"> и ликвидации МКУК «Централизованная библиотечная система» сельского поселения Федоскинское», а также МКУК «Красногорский сельский дом культуры» и МКУК «Новосельцевский сельский дом культуры»</w:t>
      </w:r>
      <w:r w:rsidR="00FD716C" w:rsidRPr="00640996">
        <w:rPr>
          <w:rFonts w:ascii="Arial" w:hAnsi="Arial" w:cs="Arial"/>
        </w:rPr>
        <w:t>, которые</w:t>
      </w:r>
      <w:r w:rsidRPr="00640996">
        <w:rPr>
          <w:rFonts w:ascii="Arial" w:hAnsi="Arial" w:cs="Arial"/>
        </w:rPr>
        <w:t xml:space="preserve"> вошли в качестве филиалов в МБУК ЦКД «Марфино».</w:t>
      </w:r>
      <w:proofErr w:type="gramEnd"/>
    </w:p>
    <w:p w:rsidR="00F32163" w:rsidRPr="00640996" w:rsidRDefault="00F32163" w:rsidP="00413334">
      <w:pPr>
        <w:ind w:left="-567" w:firstLine="567"/>
        <w:jc w:val="both"/>
        <w:rPr>
          <w:rFonts w:ascii="Arial" w:hAnsi="Arial" w:cs="Arial"/>
        </w:rPr>
      </w:pPr>
      <w:r w:rsidRPr="00640996">
        <w:rPr>
          <w:rFonts w:ascii="Arial" w:hAnsi="Arial" w:cs="Arial"/>
        </w:rPr>
        <w:t>Уровень фактической обеспеченности парками</w:t>
      </w:r>
      <w:r w:rsidR="00867E1F" w:rsidRPr="00640996">
        <w:rPr>
          <w:rFonts w:ascii="Arial" w:hAnsi="Arial" w:cs="Arial"/>
        </w:rPr>
        <w:t xml:space="preserve"> в 2015 году</w:t>
      </w:r>
      <w:r w:rsidRPr="00640996">
        <w:rPr>
          <w:rFonts w:ascii="Arial" w:hAnsi="Arial" w:cs="Arial"/>
        </w:rPr>
        <w:t xml:space="preserve"> остался на уровне 2014 года</w:t>
      </w:r>
      <w:r w:rsidR="00867E1F" w:rsidRPr="00640996">
        <w:rPr>
          <w:rFonts w:ascii="Arial" w:hAnsi="Arial" w:cs="Arial"/>
        </w:rPr>
        <w:t xml:space="preserve"> - 33,33%</w:t>
      </w:r>
      <w:r w:rsidRPr="00640996">
        <w:rPr>
          <w:rFonts w:ascii="Arial" w:hAnsi="Arial" w:cs="Arial"/>
        </w:rPr>
        <w:t xml:space="preserve">. </w:t>
      </w:r>
      <w:r w:rsidR="005C2843" w:rsidRPr="00640996">
        <w:rPr>
          <w:rFonts w:ascii="Arial" w:hAnsi="Arial" w:cs="Arial"/>
        </w:rPr>
        <w:t xml:space="preserve">В 2017 году </w:t>
      </w:r>
      <w:r w:rsidR="001F5F49" w:rsidRPr="00640996">
        <w:rPr>
          <w:rFonts w:ascii="Arial" w:hAnsi="Arial" w:cs="Arial"/>
        </w:rPr>
        <w:t xml:space="preserve">на территории округа </w:t>
      </w:r>
      <w:r w:rsidRPr="00640996">
        <w:rPr>
          <w:rFonts w:ascii="Arial" w:hAnsi="Arial" w:cs="Arial"/>
        </w:rPr>
        <w:t>планируется открытие нового парка</w:t>
      </w:r>
      <w:r w:rsidR="00867E1F" w:rsidRPr="00640996">
        <w:rPr>
          <w:rFonts w:ascii="Arial" w:hAnsi="Arial" w:cs="Arial"/>
        </w:rPr>
        <w:t xml:space="preserve"> и к 2018 году обеспеченность парками культуры и отдыха составит 66,67%</w:t>
      </w:r>
      <w:r w:rsidRPr="00640996">
        <w:rPr>
          <w:rFonts w:ascii="Arial" w:hAnsi="Arial" w:cs="Arial"/>
        </w:rPr>
        <w:t xml:space="preserve">. </w:t>
      </w:r>
    </w:p>
    <w:p w:rsidR="00F32163" w:rsidRPr="00640996" w:rsidRDefault="00F32163" w:rsidP="00413334">
      <w:pPr>
        <w:ind w:left="-567" w:firstLine="567"/>
        <w:jc w:val="both"/>
        <w:rPr>
          <w:rFonts w:ascii="Arial" w:hAnsi="Arial" w:cs="Arial"/>
          <w:color w:val="000000"/>
        </w:rPr>
      </w:pPr>
      <w:r w:rsidRPr="00640996">
        <w:rPr>
          <w:rFonts w:ascii="Arial" w:hAnsi="Arial" w:cs="Arial"/>
          <w:color w:val="000000"/>
        </w:rPr>
        <w:t xml:space="preserve">В 2015 году контингент по школам дополнительного образования детей составил </w:t>
      </w:r>
      <w:r w:rsidR="006340FE">
        <w:rPr>
          <w:rFonts w:ascii="Arial" w:hAnsi="Arial" w:cs="Arial"/>
          <w:color w:val="000000"/>
        </w:rPr>
        <w:t xml:space="preserve">      </w:t>
      </w:r>
      <w:r w:rsidRPr="00640996">
        <w:rPr>
          <w:rFonts w:ascii="Arial" w:hAnsi="Arial" w:cs="Arial"/>
          <w:color w:val="000000"/>
        </w:rPr>
        <w:t>4</w:t>
      </w:r>
      <w:r w:rsidR="00FD716C" w:rsidRPr="00640996">
        <w:rPr>
          <w:rFonts w:ascii="Arial" w:hAnsi="Arial" w:cs="Arial"/>
          <w:color w:val="000000"/>
        </w:rPr>
        <w:t xml:space="preserve"> </w:t>
      </w:r>
      <w:r w:rsidRPr="00640996">
        <w:rPr>
          <w:rFonts w:ascii="Arial" w:hAnsi="Arial" w:cs="Arial"/>
          <w:color w:val="000000"/>
        </w:rPr>
        <w:t xml:space="preserve">153 человека, в том числе </w:t>
      </w:r>
      <w:r w:rsidRPr="00640996">
        <w:rPr>
          <w:rFonts w:ascii="Arial" w:hAnsi="Arial" w:cs="Arial"/>
          <w:color w:val="000000"/>
          <w:shd w:val="clear" w:color="auto" w:fill="FFFFFF"/>
        </w:rPr>
        <w:t>по платным кружкам – 1</w:t>
      </w:r>
      <w:r w:rsidR="00FD716C" w:rsidRPr="00640996">
        <w:rPr>
          <w:rFonts w:ascii="Arial" w:hAnsi="Arial" w:cs="Arial"/>
          <w:color w:val="000000"/>
          <w:shd w:val="clear" w:color="auto" w:fill="FFFFFF"/>
        </w:rPr>
        <w:t xml:space="preserve"> </w:t>
      </w:r>
      <w:r w:rsidRPr="00640996">
        <w:rPr>
          <w:rFonts w:ascii="Arial" w:hAnsi="Arial" w:cs="Arial"/>
          <w:color w:val="000000"/>
          <w:shd w:val="clear" w:color="auto" w:fill="FFFFFF"/>
        </w:rPr>
        <w:t>807 человек</w:t>
      </w:r>
      <w:r w:rsidR="006340FE">
        <w:rPr>
          <w:rFonts w:ascii="Arial" w:hAnsi="Arial" w:cs="Arial"/>
          <w:color w:val="000000"/>
          <w:shd w:val="clear" w:color="auto" w:fill="FFFFFF"/>
        </w:rPr>
        <w:t>.</w:t>
      </w:r>
      <w:r w:rsidRPr="00640996">
        <w:rPr>
          <w:rFonts w:ascii="Arial" w:hAnsi="Arial" w:cs="Arial"/>
          <w:color w:val="000000"/>
        </w:rPr>
        <w:t xml:space="preserve"> </w:t>
      </w:r>
      <w:r w:rsidR="006340FE">
        <w:rPr>
          <w:rFonts w:ascii="Arial" w:hAnsi="Arial" w:cs="Arial"/>
          <w:color w:val="000000"/>
        </w:rPr>
        <w:t xml:space="preserve">В отчетном периоде были </w:t>
      </w:r>
      <w:r w:rsidRPr="00640996">
        <w:rPr>
          <w:rFonts w:ascii="Arial" w:hAnsi="Arial" w:cs="Arial"/>
          <w:color w:val="000000"/>
        </w:rPr>
        <w:t>открыт</w:t>
      </w:r>
      <w:r w:rsidR="006340FE">
        <w:rPr>
          <w:rFonts w:ascii="Arial" w:hAnsi="Arial" w:cs="Arial"/>
          <w:color w:val="000000"/>
        </w:rPr>
        <w:t>ы новые кружки</w:t>
      </w:r>
      <w:r w:rsidRPr="00640996">
        <w:rPr>
          <w:rFonts w:ascii="Arial" w:hAnsi="Arial" w:cs="Arial"/>
          <w:color w:val="000000"/>
        </w:rPr>
        <w:t xml:space="preserve"> в МБУ ДО «</w:t>
      </w:r>
      <w:proofErr w:type="spellStart"/>
      <w:r w:rsidRPr="00640996">
        <w:rPr>
          <w:rFonts w:ascii="Arial" w:hAnsi="Arial" w:cs="Arial"/>
          <w:color w:val="000000"/>
        </w:rPr>
        <w:t>Пироговская</w:t>
      </w:r>
      <w:proofErr w:type="spellEnd"/>
      <w:r w:rsidRPr="00640996">
        <w:rPr>
          <w:rFonts w:ascii="Arial" w:hAnsi="Arial" w:cs="Arial"/>
          <w:color w:val="000000"/>
        </w:rPr>
        <w:t xml:space="preserve"> СДШИ» и увелич</w:t>
      </w:r>
      <w:r w:rsidR="003F2B75">
        <w:rPr>
          <w:rFonts w:ascii="Arial" w:hAnsi="Arial" w:cs="Arial"/>
          <w:color w:val="000000"/>
        </w:rPr>
        <w:t xml:space="preserve">илось количество </w:t>
      </w:r>
      <w:r w:rsidRPr="00640996">
        <w:rPr>
          <w:rFonts w:ascii="Arial" w:hAnsi="Arial" w:cs="Arial"/>
          <w:color w:val="000000"/>
        </w:rPr>
        <w:t xml:space="preserve">детей, занятых в платных кружках в МБУ ДО «ДАХШ </w:t>
      </w:r>
      <w:proofErr w:type="spellStart"/>
      <w:r w:rsidRPr="00640996">
        <w:rPr>
          <w:rFonts w:ascii="Arial" w:hAnsi="Arial" w:cs="Arial"/>
          <w:color w:val="000000"/>
        </w:rPr>
        <w:t>им.Е.А.Кольченко</w:t>
      </w:r>
      <w:proofErr w:type="spellEnd"/>
      <w:r w:rsidRPr="00640996">
        <w:rPr>
          <w:rFonts w:ascii="Arial" w:hAnsi="Arial" w:cs="Arial"/>
          <w:color w:val="000000"/>
        </w:rPr>
        <w:t xml:space="preserve">». В 2016 году планируется </w:t>
      </w:r>
      <w:r w:rsidR="003F2B75">
        <w:rPr>
          <w:rFonts w:ascii="Arial" w:hAnsi="Arial" w:cs="Arial"/>
          <w:color w:val="000000"/>
        </w:rPr>
        <w:t xml:space="preserve">рост </w:t>
      </w:r>
      <w:r w:rsidR="005C2843" w:rsidRPr="00640996">
        <w:rPr>
          <w:rFonts w:ascii="Arial" w:hAnsi="Arial" w:cs="Arial"/>
          <w:color w:val="000000"/>
        </w:rPr>
        <w:t>числа занимающихся</w:t>
      </w:r>
      <w:r w:rsidR="00413334" w:rsidRPr="00640996">
        <w:rPr>
          <w:rFonts w:ascii="Arial" w:hAnsi="Arial" w:cs="Arial"/>
          <w:color w:val="000000"/>
        </w:rPr>
        <w:t xml:space="preserve"> до </w:t>
      </w:r>
      <w:r w:rsidRPr="00640996">
        <w:rPr>
          <w:rFonts w:ascii="Arial" w:hAnsi="Arial" w:cs="Arial"/>
          <w:color w:val="000000"/>
        </w:rPr>
        <w:t>4</w:t>
      </w:r>
      <w:r w:rsidR="00FD716C" w:rsidRPr="00640996">
        <w:rPr>
          <w:rFonts w:ascii="Arial" w:hAnsi="Arial" w:cs="Arial"/>
          <w:color w:val="000000"/>
        </w:rPr>
        <w:t xml:space="preserve"> </w:t>
      </w:r>
      <w:r w:rsidRPr="00640996">
        <w:rPr>
          <w:rFonts w:ascii="Arial" w:hAnsi="Arial" w:cs="Arial"/>
          <w:color w:val="000000"/>
        </w:rPr>
        <w:t xml:space="preserve">268 человек, в 2017 году </w:t>
      </w:r>
      <w:r w:rsidR="00FD716C" w:rsidRPr="00640996">
        <w:rPr>
          <w:rFonts w:ascii="Arial" w:hAnsi="Arial" w:cs="Arial"/>
          <w:color w:val="000000"/>
        </w:rPr>
        <w:t xml:space="preserve">- </w:t>
      </w:r>
      <w:r w:rsidR="00413334" w:rsidRPr="00640996">
        <w:rPr>
          <w:rFonts w:ascii="Arial" w:hAnsi="Arial" w:cs="Arial"/>
          <w:color w:val="000000"/>
        </w:rPr>
        <w:t xml:space="preserve">до </w:t>
      </w:r>
      <w:r w:rsidRPr="00640996">
        <w:rPr>
          <w:rFonts w:ascii="Arial" w:hAnsi="Arial" w:cs="Arial"/>
          <w:color w:val="000000"/>
        </w:rPr>
        <w:t>4</w:t>
      </w:r>
      <w:r w:rsidR="00FD716C" w:rsidRPr="00640996">
        <w:rPr>
          <w:rFonts w:ascii="Arial" w:hAnsi="Arial" w:cs="Arial"/>
          <w:color w:val="000000"/>
        </w:rPr>
        <w:t xml:space="preserve"> </w:t>
      </w:r>
      <w:r w:rsidRPr="00640996">
        <w:rPr>
          <w:rFonts w:ascii="Arial" w:hAnsi="Arial" w:cs="Arial"/>
          <w:color w:val="000000"/>
        </w:rPr>
        <w:t>448 человек, в 2018 году</w:t>
      </w:r>
      <w:r w:rsidR="00FD716C" w:rsidRPr="00640996">
        <w:rPr>
          <w:rFonts w:ascii="Arial" w:hAnsi="Arial" w:cs="Arial"/>
          <w:color w:val="000000"/>
        </w:rPr>
        <w:t xml:space="preserve"> -</w:t>
      </w:r>
      <w:r w:rsidRPr="00640996">
        <w:rPr>
          <w:rFonts w:ascii="Arial" w:hAnsi="Arial" w:cs="Arial"/>
          <w:color w:val="000000"/>
        </w:rPr>
        <w:t xml:space="preserve"> </w:t>
      </w:r>
      <w:r w:rsidR="001F5F49" w:rsidRPr="00640996">
        <w:rPr>
          <w:rFonts w:ascii="Arial" w:hAnsi="Arial" w:cs="Arial"/>
          <w:color w:val="000000"/>
        </w:rPr>
        <w:t>до</w:t>
      </w:r>
      <w:r w:rsidRPr="00640996">
        <w:rPr>
          <w:rFonts w:ascii="Arial" w:hAnsi="Arial" w:cs="Arial"/>
          <w:color w:val="000000"/>
        </w:rPr>
        <w:t xml:space="preserve"> 4</w:t>
      </w:r>
      <w:r w:rsidR="00FD716C" w:rsidRPr="00640996">
        <w:rPr>
          <w:rFonts w:ascii="Arial" w:hAnsi="Arial" w:cs="Arial"/>
          <w:color w:val="000000"/>
        </w:rPr>
        <w:t xml:space="preserve"> </w:t>
      </w:r>
      <w:r w:rsidRPr="00640996">
        <w:rPr>
          <w:rFonts w:ascii="Arial" w:hAnsi="Arial" w:cs="Arial"/>
          <w:color w:val="000000"/>
        </w:rPr>
        <w:t xml:space="preserve">673 </w:t>
      </w:r>
      <w:r w:rsidR="00413334" w:rsidRPr="00640996">
        <w:rPr>
          <w:rFonts w:ascii="Arial" w:hAnsi="Arial" w:cs="Arial"/>
          <w:color w:val="000000"/>
        </w:rPr>
        <w:t xml:space="preserve">человек </w:t>
      </w:r>
      <w:r w:rsidRPr="00640996">
        <w:rPr>
          <w:rFonts w:ascii="Arial" w:hAnsi="Arial" w:cs="Arial"/>
          <w:color w:val="000000"/>
        </w:rPr>
        <w:t>за счет открытия новых платных кружков.</w:t>
      </w:r>
    </w:p>
    <w:p w:rsidR="00FD716C" w:rsidRPr="00640996" w:rsidRDefault="00FD716C" w:rsidP="009938D8">
      <w:pPr>
        <w:tabs>
          <w:tab w:val="left" w:pos="9639"/>
        </w:tabs>
        <w:ind w:left="-567" w:right="-1" w:firstLine="567"/>
        <w:jc w:val="both"/>
        <w:rPr>
          <w:rFonts w:ascii="Arial" w:hAnsi="Arial" w:cs="Arial"/>
        </w:rPr>
      </w:pPr>
      <w:r w:rsidRPr="00640996">
        <w:rPr>
          <w:rFonts w:ascii="Arial" w:hAnsi="Arial" w:cs="Arial"/>
        </w:rPr>
        <w:t>Муниципальны</w:t>
      </w:r>
      <w:r w:rsidR="000C3712" w:rsidRPr="00640996">
        <w:rPr>
          <w:rFonts w:ascii="Arial" w:hAnsi="Arial" w:cs="Arial"/>
        </w:rPr>
        <w:t>е</w:t>
      </w:r>
      <w:r w:rsidRPr="00640996">
        <w:rPr>
          <w:rFonts w:ascii="Arial" w:hAnsi="Arial" w:cs="Arial"/>
        </w:rPr>
        <w:t xml:space="preserve"> учреждени</w:t>
      </w:r>
      <w:r w:rsidR="000C3712" w:rsidRPr="00640996">
        <w:rPr>
          <w:rFonts w:ascii="Arial" w:hAnsi="Arial" w:cs="Arial"/>
        </w:rPr>
        <w:t>я</w:t>
      </w:r>
      <w:r w:rsidRPr="00640996">
        <w:rPr>
          <w:rFonts w:ascii="Arial" w:hAnsi="Arial" w:cs="Arial"/>
        </w:rPr>
        <w:t xml:space="preserve"> культуры, здания которых находятся в аварийном состоянии или требуют капитального ремонта на территории округа</w:t>
      </w:r>
      <w:r w:rsidR="000C3712" w:rsidRPr="00640996">
        <w:rPr>
          <w:rFonts w:ascii="Arial" w:hAnsi="Arial" w:cs="Arial"/>
        </w:rPr>
        <w:t>,</w:t>
      </w:r>
      <w:r w:rsidRPr="00640996">
        <w:rPr>
          <w:rFonts w:ascii="Arial" w:hAnsi="Arial" w:cs="Arial"/>
        </w:rPr>
        <w:t xml:space="preserve"> отсутствуют.</w:t>
      </w:r>
    </w:p>
    <w:p w:rsidR="009938D8" w:rsidRPr="00640996" w:rsidRDefault="009938D8" w:rsidP="009938D8">
      <w:pPr>
        <w:tabs>
          <w:tab w:val="left" w:pos="9639"/>
        </w:tabs>
        <w:ind w:left="-567" w:right="-1" w:firstLine="567"/>
        <w:jc w:val="both"/>
        <w:rPr>
          <w:rFonts w:ascii="Arial" w:eastAsiaTheme="minorHAnsi" w:hAnsi="Arial" w:cs="Arial"/>
          <w:color w:val="000000"/>
          <w:lang w:eastAsia="en-US"/>
        </w:rPr>
      </w:pPr>
      <w:r w:rsidRPr="00640996">
        <w:rPr>
          <w:rFonts w:ascii="Arial" w:hAnsi="Arial" w:cs="Arial"/>
        </w:rPr>
        <w:t xml:space="preserve">Объект культурного наследия, находящийся в муниципальной собственности </w:t>
      </w:r>
      <w:r w:rsidR="006B240D" w:rsidRPr="00640996">
        <w:rPr>
          <w:rFonts w:ascii="Arial" w:hAnsi="Arial" w:cs="Arial"/>
        </w:rPr>
        <w:t xml:space="preserve">городского округа </w:t>
      </w:r>
      <w:r w:rsidRPr="00640996">
        <w:rPr>
          <w:rFonts w:ascii="Arial" w:hAnsi="Arial" w:cs="Arial"/>
        </w:rPr>
        <w:t xml:space="preserve">Мытищи, расположен </w:t>
      </w:r>
      <w:r w:rsidR="006B240D" w:rsidRPr="00640996">
        <w:rPr>
          <w:rFonts w:ascii="Arial" w:hAnsi="Arial" w:cs="Arial"/>
        </w:rPr>
        <w:t xml:space="preserve">в </w:t>
      </w:r>
      <w:r w:rsidRPr="00640996">
        <w:rPr>
          <w:rFonts w:ascii="Arial" w:eastAsiaTheme="minorHAnsi" w:hAnsi="Arial" w:cs="Arial"/>
          <w:color w:val="000000"/>
          <w:lang w:eastAsia="en-US"/>
        </w:rPr>
        <w:t>здани</w:t>
      </w:r>
      <w:r w:rsidR="006B240D" w:rsidRPr="00640996">
        <w:rPr>
          <w:rFonts w:ascii="Arial" w:eastAsiaTheme="minorHAnsi" w:hAnsi="Arial" w:cs="Arial"/>
          <w:color w:val="000000"/>
          <w:lang w:eastAsia="en-US"/>
        </w:rPr>
        <w:t>и</w:t>
      </w:r>
      <w:r w:rsidRPr="00640996">
        <w:rPr>
          <w:rFonts w:ascii="Arial" w:eastAsiaTheme="minorHAnsi" w:hAnsi="Arial" w:cs="Arial"/>
          <w:color w:val="000000"/>
          <w:lang w:eastAsia="en-US"/>
        </w:rPr>
        <w:t xml:space="preserve"> церковно-приходской школы дер. Жостово, д.83.</w:t>
      </w:r>
    </w:p>
    <w:p w:rsidR="008B31C0" w:rsidRPr="00640996" w:rsidRDefault="008B31C0" w:rsidP="00F0546A">
      <w:pPr>
        <w:tabs>
          <w:tab w:val="left" w:pos="9639"/>
        </w:tabs>
        <w:ind w:left="-567" w:right="-1" w:firstLine="567"/>
        <w:jc w:val="center"/>
        <w:rPr>
          <w:rFonts w:ascii="Arial" w:hAnsi="Arial" w:cs="Arial"/>
          <w:b/>
        </w:rPr>
      </w:pPr>
    </w:p>
    <w:p w:rsidR="00301946" w:rsidRDefault="00301946" w:rsidP="00F0546A">
      <w:pPr>
        <w:tabs>
          <w:tab w:val="left" w:pos="9639"/>
        </w:tabs>
        <w:ind w:left="-567" w:right="-1" w:firstLine="567"/>
        <w:jc w:val="center"/>
        <w:rPr>
          <w:rFonts w:ascii="Arial" w:hAnsi="Arial" w:cs="Arial"/>
          <w:b/>
        </w:rPr>
      </w:pPr>
    </w:p>
    <w:p w:rsidR="00301946" w:rsidRDefault="00301946" w:rsidP="00F0546A">
      <w:pPr>
        <w:tabs>
          <w:tab w:val="left" w:pos="9639"/>
        </w:tabs>
        <w:ind w:left="-567" w:right="-1" w:firstLine="567"/>
        <w:jc w:val="center"/>
        <w:rPr>
          <w:rFonts w:ascii="Arial" w:hAnsi="Arial" w:cs="Arial"/>
          <w:b/>
        </w:rPr>
      </w:pPr>
    </w:p>
    <w:p w:rsidR="00F0546A" w:rsidRPr="00640996" w:rsidRDefault="00F0546A" w:rsidP="00F0546A">
      <w:pPr>
        <w:tabs>
          <w:tab w:val="left" w:pos="9639"/>
        </w:tabs>
        <w:ind w:left="-567" w:right="-1" w:firstLine="567"/>
        <w:jc w:val="center"/>
        <w:rPr>
          <w:rFonts w:ascii="Arial" w:hAnsi="Arial" w:cs="Arial"/>
          <w:b/>
        </w:rPr>
      </w:pPr>
      <w:bookmarkStart w:id="0" w:name="_GoBack"/>
      <w:bookmarkEnd w:id="0"/>
      <w:r w:rsidRPr="00640996">
        <w:rPr>
          <w:rFonts w:ascii="Arial" w:hAnsi="Arial" w:cs="Arial"/>
          <w:b/>
        </w:rPr>
        <w:lastRenderedPageBreak/>
        <w:t>5. Физическая культура и спорт</w:t>
      </w:r>
    </w:p>
    <w:p w:rsidR="00F0546A" w:rsidRPr="00640996" w:rsidRDefault="00F0546A" w:rsidP="00F0546A">
      <w:pPr>
        <w:tabs>
          <w:tab w:val="left" w:pos="9639"/>
        </w:tabs>
        <w:ind w:left="-567" w:right="-1" w:firstLine="567"/>
        <w:jc w:val="center"/>
        <w:rPr>
          <w:rFonts w:ascii="Arial" w:hAnsi="Arial" w:cs="Arial"/>
        </w:rPr>
      </w:pPr>
    </w:p>
    <w:p w:rsidR="000D6FFA" w:rsidRPr="00640996" w:rsidRDefault="000D6FFA" w:rsidP="000D6FFA">
      <w:pPr>
        <w:autoSpaceDE w:val="0"/>
        <w:autoSpaceDN w:val="0"/>
        <w:ind w:left="-567" w:firstLine="567"/>
        <w:jc w:val="both"/>
        <w:rPr>
          <w:rFonts w:ascii="Arial" w:hAnsi="Arial" w:cs="Arial"/>
        </w:rPr>
      </w:pPr>
      <w:proofErr w:type="gramStart"/>
      <w:r w:rsidRPr="00640996">
        <w:rPr>
          <w:rFonts w:ascii="Arial" w:hAnsi="Arial" w:cs="Arial"/>
        </w:rPr>
        <w:t>Сеть учреждений отрасли физической культуры и спорта представлена 3-мя детско-юношескими спортивными школами, в которых занимаются 2 553 ребенка, спортивными залами мощностью 30,396 тыс. кв. м. (единовременная пропускная способность – 1 324 чел.), плоскостными сооружениями мощностью 218,663 тыс. кв. м. (единовременная пропускная способность – 5</w:t>
      </w:r>
      <w:r w:rsidR="00784B38">
        <w:rPr>
          <w:rFonts w:ascii="Arial" w:hAnsi="Arial" w:cs="Arial"/>
        </w:rPr>
        <w:t xml:space="preserve"> </w:t>
      </w:r>
      <w:r w:rsidRPr="00640996">
        <w:rPr>
          <w:rFonts w:ascii="Arial" w:hAnsi="Arial" w:cs="Arial"/>
        </w:rPr>
        <w:t xml:space="preserve">680 чел.), плавательными бассейнами мощностью </w:t>
      </w:r>
      <w:r w:rsidR="00342867" w:rsidRPr="00640996">
        <w:rPr>
          <w:rFonts w:ascii="Arial" w:hAnsi="Arial" w:cs="Arial"/>
        </w:rPr>
        <w:t xml:space="preserve">           </w:t>
      </w:r>
      <w:r w:rsidRPr="00640996">
        <w:rPr>
          <w:rFonts w:ascii="Arial" w:hAnsi="Arial" w:cs="Arial"/>
        </w:rPr>
        <w:t>3,031 тыс. кв. м. (единовременная пропускная способность – 355 чел.).</w:t>
      </w:r>
      <w:proofErr w:type="gramEnd"/>
    </w:p>
    <w:p w:rsidR="000D6FFA" w:rsidRPr="00640996" w:rsidRDefault="000D6FFA" w:rsidP="000D6FFA">
      <w:pPr>
        <w:autoSpaceDE w:val="0"/>
        <w:autoSpaceDN w:val="0"/>
        <w:ind w:left="-567" w:firstLine="567"/>
        <w:jc w:val="both"/>
        <w:rPr>
          <w:rFonts w:ascii="Arial" w:hAnsi="Arial" w:cs="Arial"/>
        </w:rPr>
      </w:pPr>
      <w:r w:rsidRPr="00640996">
        <w:rPr>
          <w:rFonts w:ascii="Arial" w:hAnsi="Arial" w:cs="Arial"/>
        </w:rPr>
        <w:t>Приоритетными направлениями в работе отрасли физической культуры и спорта являются – развитие детско-юношеского, массового и адаптивного спорта.</w:t>
      </w:r>
    </w:p>
    <w:p w:rsidR="000D6FFA" w:rsidRPr="00640996" w:rsidRDefault="000D6FFA" w:rsidP="000D6FFA">
      <w:pPr>
        <w:autoSpaceDE w:val="0"/>
        <w:autoSpaceDN w:val="0"/>
        <w:ind w:left="-567" w:firstLine="567"/>
        <w:jc w:val="both"/>
        <w:rPr>
          <w:rFonts w:ascii="Arial" w:hAnsi="Arial" w:cs="Arial"/>
        </w:rPr>
      </w:pPr>
      <w:r w:rsidRPr="00640996">
        <w:rPr>
          <w:rFonts w:ascii="Arial" w:hAnsi="Arial" w:cs="Arial"/>
        </w:rPr>
        <w:t>В сравнении с 2014 годом, ситуация в сфере физической культуры и спорта в 2015 году изменилась следующим образом:</w:t>
      </w:r>
    </w:p>
    <w:p w:rsidR="006B240D" w:rsidRPr="00640996" w:rsidRDefault="000D6FFA" w:rsidP="000D6FFA">
      <w:pPr>
        <w:autoSpaceDE w:val="0"/>
        <w:autoSpaceDN w:val="0"/>
        <w:ind w:left="-567"/>
        <w:jc w:val="both"/>
        <w:rPr>
          <w:rFonts w:ascii="Arial" w:hAnsi="Arial" w:cs="Arial"/>
        </w:rPr>
      </w:pPr>
      <w:r w:rsidRPr="00640996">
        <w:rPr>
          <w:rFonts w:ascii="Arial" w:hAnsi="Arial" w:cs="Arial"/>
        </w:rPr>
        <w:t>- количество человек, регулярно занимающихся физической культурой и спортом, увеличилось с 49 202 до 73</w:t>
      </w:r>
      <w:r w:rsidR="006340FE">
        <w:rPr>
          <w:rFonts w:ascii="Arial" w:hAnsi="Arial" w:cs="Arial"/>
        </w:rPr>
        <w:t xml:space="preserve"> </w:t>
      </w:r>
      <w:r w:rsidRPr="00640996">
        <w:rPr>
          <w:rFonts w:ascii="Arial" w:hAnsi="Arial" w:cs="Arial"/>
        </w:rPr>
        <w:t xml:space="preserve">196 человек и составило </w:t>
      </w:r>
      <w:r w:rsidR="00B95AC6" w:rsidRPr="00640996">
        <w:rPr>
          <w:rFonts w:ascii="Arial" w:hAnsi="Arial" w:cs="Arial"/>
        </w:rPr>
        <w:t>32,43</w:t>
      </w:r>
      <w:r w:rsidRPr="00640996">
        <w:rPr>
          <w:rFonts w:ascii="Arial" w:hAnsi="Arial" w:cs="Arial"/>
        </w:rPr>
        <w:t xml:space="preserve"> % от общего числа жителей </w:t>
      </w:r>
      <w:r w:rsidR="002935D5" w:rsidRPr="00640996">
        <w:rPr>
          <w:rFonts w:ascii="Arial" w:hAnsi="Arial" w:cs="Arial"/>
        </w:rPr>
        <w:t>округа</w:t>
      </w:r>
      <w:r w:rsidR="00B95AC6" w:rsidRPr="00640996">
        <w:rPr>
          <w:rFonts w:ascii="Arial" w:hAnsi="Arial" w:cs="Arial"/>
        </w:rPr>
        <w:t>.</w:t>
      </w:r>
    </w:p>
    <w:p w:rsidR="000D6FFA" w:rsidRPr="00640996" w:rsidRDefault="000D6FFA" w:rsidP="006B240D">
      <w:pPr>
        <w:autoSpaceDE w:val="0"/>
        <w:autoSpaceDN w:val="0"/>
        <w:ind w:left="-567" w:firstLine="567"/>
        <w:jc w:val="both"/>
        <w:rPr>
          <w:rFonts w:ascii="Arial" w:hAnsi="Arial" w:cs="Arial"/>
        </w:rPr>
      </w:pPr>
      <w:r w:rsidRPr="00640996">
        <w:rPr>
          <w:rFonts w:ascii="Arial" w:hAnsi="Arial" w:cs="Arial"/>
        </w:rPr>
        <w:t xml:space="preserve">Увеличение показателя связано с привлечением жителей </w:t>
      </w:r>
      <w:r w:rsidR="002935D5" w:rsidRPr="00640996">
        <w:rPr>
          <w:rFonts w:ascii="Arial" w:hAnsi="Arial" w:cs="Arial"/>
        </w:rPr>
        <w:t>округа</w:t>
      </w:r>
      <w:r w:rsidRPr="00640996">
        <w:rPr>
          <w:rFonts w:ascii="Arial" w:hAnsi="Arial" w:cs="Arial"/>
        </w:rPr>
        <w:t xml:space="preserve"> к занятиям физической культурой и спортом, введением в программу обучения в общеобразовательных учреждениях внеурочной деятельности в области физической культуры и введением в эксплуатацию новых спортивных объектов. </w:t>
      </w:r>
    </w:p>
    <w:p w:rsidR="000D6FFA" w:rsidRPr="00640996" w:rsidRDefault="000D6FFA" w:rsidP="000D6FFA">
      <w:pPr>
        <w:ind w:left="-567" w:firstLine="567"/>
        <w:jc w:val="both"/>
        <w:rPr>
          <w:rFonts w:ascii="Arial" w:hAnsi="Arial" w:cs="Arial"/>
        </w:rPr>
      </w:pPr>
      <w:proofErr w:type="gramStart"/>
      <w:r w:rsidRPr="00640996">
        <w:rPr>
          <w:rFonts w:ascii="Arial" w:hAnsi="Arial" w:cs="Arial"/>
        </w:rPr>
        <w:t xml:space="preserve">Жители </w:t>
      </w:r>
      <w:r w:rsidR="002935D5" w:rsidRPr="00640996">
        <w:rPr>
          <w:rFonts w:ascii="Arial" w:hAnsi="Arial" w:cs="Arial"/>
        </w:rPr>
        <w:t>округа</w:t>
      </w:r>
      <w:r w:rsidRPr="00640996">
        <w:rPr>
          <w:rFonts w:ascii="Arial" w:hAnsi="Arial" w:cs="Arial"/>
        </w:rPr>
        <w:t xml:space="preserve"> регулярно привлекаются к участию в спортивно-массовых мероприятиях, проводимых на территории </w:t>
      </w:r>
      <w:r w:rsidR="002935D5" w:rsidRPr="00640996">
        <w:rPr>
          <w:rFonts w:ascii="Arial" w:hAnsi="Arial" w:cs="Arial"/>
        </w:rPr>
        <w:t xml:space="preserve">городского округа </w:t>
      </w:r>
      <w:r w:rsidRPr="00640996">
        <w:rPr>
          <w:rFonts w:ascii="Arial" w:hAnsi="Arial" w:cs="Arial"/>
        </w:rPr>
        <w:t>Мытищи</w:t>
      </w:r>
      <w:r w:rsidR="002935D5" w:rsidRPr="00640996">
        <w:rPr>
          <w:rFonts w:ascii="Arial" w:hAnsi="Arial" w:cs="Arial"/>
        </w:rPr>
        <w:t xml:space="preserve"> </w:t>
      </w:r>
      <w:r w:rsidRPr="00640996">
        <w:rPr>
          <w:rFonts w:ascii="Arial" w:hAnsi="Arial" w:cs="Arial"/>
        </w:rPr>
        <w:t xml:space="preserve">(спартакиады дошкольников и школьников, а так же спартакиады среди учащихся ВУЗов и </w:t>
      </w:r>
      <w:proofErr w:type="spellStart"/>
      <w:r w:rsidRPr="00640996">
        <w:rPr>
          <w:rFonts w:ascii="Arial" w:hAnsi="Arial" w:cs="Arial"/>
        </w:rPr>
        <w:t>ССУЗов</w:t>
      </w:r>
      <w:proofErr w:type="spellEnd"/>
      <w:r w:rsidRPr="00640996">
        <w:rPr>
          <w:rFonts w:ascii="Arial" w:hAnsi="Arial" w:cs="Arial"/>
        </w:rPr>
        <w:t xml:space="preserve">, расположенных на территории </w:t>
      </w:r>
      <w:r w:rsidR="002935D5" w:rsidRPr="00640996">
        <w:rPr>
          <w:rFonts w:ascii="Arial" w:hAnsi="Arial" w:cs="Arial"/>
        </w:rPr>
        <w:t>округа</w:t>
      </w:r>
      <w:r w:rsidRPr="00640996">
        <w:rPr>
          <w:rFonts w:ascii="Arial" w:hAnsi="Arial" w:cs="Arial"/>
        </w:rPr>
        <w:t>, физкультурно-спортивные праздники и регулярные спортивные турниры, посвящённые: памятным и праздничным датам:</w:t>
      </w:r>
      <w:proofErr w:type="gramEnd"/>
      <w:r w:rsidRPr="00640996">
        <w:rPr>
          <w:rFonts w:ascii="Arial" w:hAnsi="Arial" w:cs="Arial"/>
        </w:rPr>
        <w:t xml:space="preserve"> </w:t>
      </w:r>
      <w:proofErr w:type="gramStart"/>
      <w:r w:rsidRPr="00640996">
        <w:rPr>
          <w:rFonts w:ascii="Arial" w:hAnsi="Arial" w:cs="Arial"/>
        </w:rPr>
        <w:t>«Дню Защитника Отечества», «Дню Победы в ВОВ»</w:t>
      </w:r>
      <w:r w:rsidR="006340FE">
        <w:rPr>
          <w:rFonts w:ascii="Arial" w:hAnsi="Arial" w:cs="Arial"/>
        </w:rPr>
        <w:t>,</w:t>
      </w:r>
      <w:r w:rsidRPr="00640996">
        <w:rPr>
          <w:rFonts w:ascii="Arial" w:hAnsi="Arial" w:cs="Arial"/>
        </w:rPr>
        <w:t xml:space="preserve"> «Дню России», «Дню физкультурника», «Дню спецназа», «Дню народного единства», «Дню работника ВД», «Международному Дню инвалида», «Дню конституции», «74 годовщине разгрома фашистских захватчиков под Москвой», «Новогодний турнир по настольному теннису»).</w:t>
      </w:r>
      <w:proofErr w:type="gramEnd"/>
    </w:p>
    <w:p w:rsidR="000D6FFA" w:rsidRPr="00640996" w:rsidRDefault="000D6FFA" w:rsidP="000D6FFA">
      <w:pPr>
        <w:autoSpaceDE w:val="0"/>
        <w:autoSpaceDN w:val="0"/>
        <w:ind w:left="-567" w:firstLine="567"/>
        <w:jc w:val="both"/>
        <w:rPr>
          <w:rFonts w:ascii="Arial" w:hAnsi="Arial" w:cs="Arial"/>
        </w:rPr>
      </w:pPr>
      <w:r w:rsidRPr="00640996">
        <w:rPr>
          <w:rFonts w:ascii="Arial" w:hAnsi="Arial" w:cs="Arial"/>
        </w:rPr>
        <w:t xml:space="preserve">Увеличение показателя обеспеченности жителей спортивными сооружениями связано с паспортизацией имеющихся и введением в эксплуатацию новых спортивных объектов, построенных на территории </w:t>
      </w:r>
      <w:r w:rsidR="002935D5" w:rsidRPr="00640996">
        <w:rPr>
          <w:rFonts w:ascii="Arial" w:hAnsi="Arial" w:cs="Arial"/>
        </w:rPr>
        <w:t xml:space="preserve">округа </w:t>
      </w:r>
      <w:r w:rsidRPr="00640996">
        <w:rPr>
          <w:rFonts w:ascii="Arial" w:hAnsi="Arial" w:cs="Arial"/>
        </w:rPr>
        <w:t>в 2015 году:</w:t>
      </w:r>
    </w:p>
    <w:p w:rsidR="000D6FFA" w:rsidRPr="00640996" w:rsidRDefault="000D6FFA" w:rsidP="000D6FFA">
      <w:pPr>
        <w:autoSpaceDE w:val="0"/>
        <w:autoSpaceDN w:val="0"/>
        <w:ind w:left="-567"/>
        <w:jc w:val="both"/>
        <w:rPr>
          <w:rFonts w:ascii="Arial" w:hAnsi="Arial" w:cs="Arial"/>
        </w:rPr>
      </w:pPr>
      <w:r w:rsidRPr="00640996">
        <w:rPr>
          <w:rFonts w:ascii="Arial" w:hAnsi="Arial" w:cs="Arial"/>
        </w:rPr>
        <w:t>- мощность спортивных залов не изменилась;</w:t>
      </w:r>
    </w:p>
    <w:p w:rsidR="000D6FFA" w:rsidRPr="00640996" w:rsidRDefault="000D6FFA" w:rsidP="000D6FFA">
      <w:pPr>
        <w:autoSpaceDE w:val="0"/>
        <w:autoSpaceDN w:val="0"/>
        <w:ind w:left="-567"/>
        <w:jc w:val="both"/>
        <w:rPr>
          <w:rFonts w:ascii="Arial" w:hAnsi="Arial" w:cs="Arial"/>
        </w:rPr>
      </w:pPr>
      <w:r w:rsidRPr="00640996">
        <w:rPr>
          <w:rFonts w:ascii="Arial" w:hAnsi="Arial" w:cs="Arial"/>
        </w:rPr>
        <w:t>- мощность плоскостных сооружений увеличилась на 14,935 кв</w:t>
      </w:r>
      <w:proofErr w:type="gramStart"/>
      <w:r w:rsidRPr="00640996">
        <w:rPr>
          <w:rFonts w:ascii="Arial" w:hAnsi="Arial" w:cs="Arial"/>
        </w:rPr>
        <w:t>.м</w:t>
      </w:r>
      <w:proofErr w:type="gramEnd"/>
      <w:r w:rsidRPr="00640996">
        <w:rPr>
          <w:rFonts w:ascii="Arial" w:hAnsi="Arial" w:cs="Arial"/>
        </w:rPr>
        <w:t xml:space="preserve"> в связи с вводом в эксплуатацию 12-и и паспортизацией 26-и спортивных площадок;</w:t>
      </w:r>
    </w:p>
    <w:p w:rsidR="000D6FFA" w:rsidRPr="00640996" w:rsidRDefault="000D6FFA" w:rsidP="000D6FFA">
      <w:pPr>
        <w:autoSpaceDE w:val="0"/>
        <w:autoSpaceDN w:val="0"/>
        <w:ind w:left="-567"/>
        <w:jc w:val="both"/>
        <w:rPr>
          <w:rFonts w:ascii="Arial" w:hAnsi="Arial" w:cs="Arial"/>
        </w:rPr>
      </w:pPr>
      <w:r w:rsidRPr="00640996">
        <w:rPr>
          <w:rFonts w:ascii="Arial" w:hAnsi="Arial" w:cs="Arial"/>
        </w:rPr>
        <w:t>- мощность плавательных бассейнов увеличилась на 0,347 тыс.к</w:t>
      </w:r>
      <w:r w:rsidR="000C3712" w:rsidRPr="00640996">
        <w:rPr>
          <w:rFonts w:ascii="Arial" w:hAnsi="Arial" w:cs="Arial"/>
        </w:rPr>
        <w:t>в</w:t>
      </w:r>
      <w:r w:rsidRPr="00640996">
        <w:rPr>
          <w:rFonts w:ascii="Arial" w:hAnsi="Arial" w:cs="Arial"/>
        </w:rPr>
        <w:t xml:space="preserve">.м. в связи с паспортизацией плавательного бассейна МБОУ СОШ № 31. </w:t>
      </w:r>
    </w:p>
    <w:p w:rsidR="000D6FFA" w:rsidRPr="00640996" w:rsidRDefault="000D6FFA" w:rsidP="000D6FFA">
      <w:pPr>
        <w:autoSpaceDE w:val="0"/>
        <w:autoSpaceDN w:val="0"/>
        <w:ind w:left="-567" w:firstLine="567"/>
        <w:jc w:val="both"/>
        <w:rPr>
          <w:rFonts w:ascii="Arial" w:hAnsi="Arial" w:cs="Arial"/>
        </w:rPr>
      </w:pPr>
      <w:r w:rsidRPr="00640996">
        <w:rPr>
          <w:rFonts w:ascii="Arial" w:hAnsi="Arial" w:cs="Arial"/>
        </w:rPr>
        <w:t>В отчётный период проведена работа по внедрению всероссийского комплекса ГТО среди учащихся общеобразовательных школ.</w:t>
      </w:r>
    </w:p>
    <w:p w:rsidR="000D6FFA" w:rsidRPr="00640996" w:rsidRDefault="000D6FFA" w:rsidP="000D6FFA">
      <w:pPr>
        <w:autoSpaceDE w:val="0"/>
        <w:autoSpaceDN w:val="0"/>
        <w:ind w:left="-567" w:firstLine="567"/>
        <w:jc w:val="both"/>
        <w:rPr>
          <w:rFonts w:ascii="Arial" w:hAnsi="Arial" w:cs="Arial"/>
        </w:rPr>
      </w:pPr>
      <w:r w:rsidRPr="00640996">
        <w:rPr>
          <w:rFonts w:ascii="Arial" w:hAnsi="Arial" w:cs="Arial"/>
        </w:rPr>
        <w:t>Основными задачами планового периода являются:</w:t>
      </w:r>
    </w:p>
    <w:p w:rsidR="000D6FFA" w:rsidRPr="00640996" w:rsidRDefault="000D6FFA" w:rsidP="000D6FFA">
      <w:pPr>
        <w:ind w:left="-567"/>
        <w:jc w:val="both"/>
        <w:rPr>
          <w:rFonts w:ascii="Arial" w:hAnsi="Arial" w:cs="Arial"/>
        </w:rPr>
      </w:pPr>
      <w:r w:rsidRPr="00640996">
        <w:rPr>
          <w:rFonts w:ascii="Arial" w:hAnsi="Arial" w:cs="Arial"/>
        </w:rPr>
        <w:t>- по спортивным школам - доведение числа занимающихся до нормативного показателя - 16% детей в возрасте от 6 до 15 лет, путем увеличения числа спортивно-оздоровительных групп на базе общеобразовательных школ, создание условий для занятий физической культурой и спортом по месту жительства;</w:t>
      </w:r>
    </w:p>
    <w:p w:rsidR="000D6FFA" w:rsidRPr="00640996" w:rsidRDefault="000D6FFA" w:rsidP="000D6FFA">
      <w:pPr>
        <w:ind w:left="-567"/>
        <w:jc w:val="both"/>
        <w:rPr>
          <w:rFonts w:ascii="Arial" w:hAnsi="Arial" w:cs="Arial"/>
        </w:rPr>
      </w:pPr>
      <w:r w:rsidRPr="00640996">
        <w:rPr>
          <w:rFonts w:ascii="Arial" w:hAnsi="Arial" w:cs="Arial"/>
        </w:rPr>
        <w:t xml:space="preserve">- инвентаризация и паспортизация имеющихся в </w:t>
      </w:r>
      <w:r w:rsidR="006A191E" w:rsidRPr="00640996">
        <w:rPr>
          <w:rFonts w:ascii="Arial" w:hAnsi="Arial" w:cs="Arial"/>
        </w:rPr>
        <w:t>округе</w:t>
      </w:r>
      <w:r w:rsidRPr="00640996">
        <w:rPr>
          <w:rFonts w:ascii="Arial" w:hAnsi="Arial" w:cs="Arial"/>
        </w:rPr>
        <w:t xml:space="preserve"> спортивных сооружений, приспособленных для проведения тренировок и соревнований; </w:t>
      </w:r>
    </w:p>
    <w:p w:rsidR="000D6FFA" w:rsidRPr="00640996" w:rsidRDefault="000D6FFA" w:rsidP="000D6FFA">
      <w:pPr>
        <w:ind w:left="-567"/>
        <w:jc w:val="both"/>
        <w:rPr>
          <w:rFonts w:ascii="Arial" w:hAnsi="Arial" w:cs="Arial"/>
        </w:rPr>
      </w:pPr>
      <w:r w:rsidRPr="00640996">
        <w:rPr>
          <w:rFonts w:ascii="Arial" w:hAnsi="Arial" w:cs="Arial"/>
        </w:rPr>
        <w:t xml:space="preserve">- строительство новых спортивных сооружений, в том числе по быстровозводимым технологиям; </w:t>
      </w:r>
    </w:p>
    <w:p w:rsidR="000D6FFA" w:rsidRPr="00640996" w:rsidRDefault="000D6FFA" w:rsidP="000D6FFA">
      <w:pPr>
        <w:ind w:left="-567"/>
        <w:jc w:val="both"/>
        <w:rPr>
          <w:rFonts w:ascii="Arial" w:hAnsi="Arial" w:cs="Arial"/>
        </w:rPr>
      </w:pPr>
      <w:r w:rsidRPr="00640996">
        <w:rPr>
          <w:rFonts w:ascii="Arial" w:hAnsi="Arial" w:cs="Arial"/>
        </w:rPr>
        <w:t xml:space="preserve">- проведение спортивно-массовых мероприятий различного уровня; </w:t>
      </w:r>
    </w:p>
    <w:p w:rsidR="000D6FFA" w:rsidRPr="00640996" w:rsidRDefault="000D6FFA" w:rsidP="000D6FFA">
      <w:pPr>
        <w:ind w:left="-567"/>
        <w:jc w:val="both"/>
        <w:rPr>
          <w:rFonts w:ascii="Arial" w:hAnsi="Arial" w:cs="Arial"/>
        </w:rPr>
      </w:pPr>
      <w:r w:rsidRPr="00640996">
        <w:rPr>
          <w:rFonts w:ascii="Arial" w:hAnsi="Arial" w:cs="Arial"/>
        </w:rPr>
        <w:t>- проведение соревнований по опорным видам спорта среди профессионалов;</w:t>
      </w:r>
    </w:p>
    <w:p w:rsidR="000D6FFA" w:rsidRPr="0070275E" w:rsidRDefault="000D6FFA" w:rsidP="000D6FFA">
      <w:pPr>
        <w:ind w:left="-567"/>
        <w:jc w:val="both"/>
        <w:rPr>
          <w:rFonts w:ascii="Arial" w:hAnsi="Arial" w:cs="Arial"/>
        </w:rPr>
      </w:pPr>
      <w:r w:rsidRPr="00640996">
        <w:rPr>
          <w:rFonts w:ascii="Arial" w:hAnsi="Arial" w:cs="Arial"/>
        </w:rPr>
        <w:t>- уси</w:t>
      </w:r>
      <w:r w:rsidRPr="0070275E">
        <w:rPr>
          <w:rFonts w:ascii="Arial" w:hAnsi="Arial" w:cs="Arial"/>
        </w:rPr>
        <w:t>ление пропаганды физической культуры и здорового образа жизни среди населения, в том числе посредством СМИ;</w:t>
      </w:r>
    </w:p>
    <w:p w:rsidR="000D6FFA" w:rsidRPr="0070275E" w:rsidRDefault="000D6FFA" w:rsidP="000D6FFA">
      <w:pPr>
        <w:autoSpaceDE w:val="0"/>
        <w:autoSpaceDN w:val="0"/>
        <w:ind w:left="-567"/>
        <w:jc w:val="both"/>
        <w:rPr>
          <w:rFonts w:ascii="Arial" w:hAnsi="Arial" w:cs="Arial"/>
        </w:rPr>
      </w:pPr>
      <w:r w:rsidRPr="0070275E">
        <w:rPr>
          <w:rFonts w:ascii="Arial" w:hAnsi="Arial" w:cs="Arial"/>
        </w:rPr>
        <w:lastRenderedPageBreak/>
        <w:t>- обеспечение собственными зданиями и сооружениями детско-юношеских спортивных школ и выведение их на нормативную мощность;</w:t>
      </w:r>
    </w:p>
    <w:p w:rsidR="000D6FFA" w:rsidRPr="0070275E" w:rsidRDefault="000D6FFA" w:rsidP="000D6FFA">
      <w:pPr>
        <w:autoSpaceDE w:val="0"/>
        <w:autoSpaceDN w:val="0"/>
        <w:ind w:left="-567"/>
        <w:jc w:val="both"/>
        <w:rPr>
          <w:rFonts w:ascii="Arial" w:hAnsi="Arial" w:cs="Arial"/>
        </w:rPr>
      </w:pPr>
      <w:r w:rsidRPr="0070275E">
        <w:rPr>
          <w:rFonts w:ascii="Arial" w:hAnsi="Arial" w:cs="Arial"/>
        </w:rPr>
        <w:t>- создание условий для занятия спортом людей с ограниченными возможностями здоровья;</w:t>
      </w:r>
    </w:p>
    <w:p w:rsidR="000D6FFA" w:rsidRPr="0070275E" w:rsidRDefault="000D6FFA" w:rsidP="000D6FFA">
      <w:pPr>
        <w:autoSpaceDE w:val="0"/>
        <w:autoSpaceDN w:val="0"/>
        <w:ind w:left="-567"/>
        <w:jc w:val="both"/>
        <w:rPr>
          <w:rFonts w:ascii="Arial" w:hAnsi="Arial" w:cs="Arial"/>
        </w:rPr>
      </w:pPr>
      <w:r w:rsidRPr="0070275E">
        <w:rPr>
          <w:rFonts w:ascii="Arial" w:hAnsi="Arial" w:cs="Arial"/>
        </w:rPr>
        <w:t>- выполнение всероссийского комплекса ГТО среди учащихся общеобразовательных школ, ВУЗов и СУЗов, а также среди взрослого трудоспособного населения (в тестовом режиме).</w:t>
      </w:r>
    </w:p>
    <w:p w:rsidR="000D6FFA" w:rsidRPr="0070275E" w:rsidRDefault="000D6FFA" w:rsidP="000D6FFA">
      <w:pPr>
        <w:autoSpaceDE w:val="0"/>
        <w:autoSpaceDN w:val="0"/>
        <w:ind w:left="-567" w:firstLine="567"/>
        <w:jc w:val="both"/>
        <w:rPr>
          <w:rFonts w:ascii="Arial" w:hAnsi="Arial" w:cs="Arial"/>
        </w:rPr>
      </w:pPr>
      <w:proofErr w:type="gramStart"/>
      <w:r w:rsidRPr="0070275E">
        <w:rPr>
          <w:rFonts w:ascii="Arial" w:hAnsi="Arial" w:cs="Arial"/>
        </w:rPr>
        <w:t>В 2016 году планируется провести комплекс мероприятий в рамках утвержденной муниципальной программы «Спорт в городском округе Мытищи на 2016-2020 годы»</w:t>
      </w:r>
      <w:r w:rsidR="00B3102A" w:rsidRPr="0070275E">
        <w:rPr>
          <w:rFonts w:ascii="Arial" w:hAnsi="Arial" w:cs="Arial"/>
        </w:rPr>
        <w:t>,</w:t>
      </w:r>
      <w:r w:rsidRPr="0070275E">
        <w:rPr>
          <w:rFonts w:ascii="Arial" w:hAnsi="Arial" w:cs="Arial"/>
        </w:rPr>
        <w:t xml:space="preserve"> </w:t>
      </w:r>
      <w:r w:rsidR="00B95AC6" w:rsidRPr="0070275E">
        <w:rPr>
          <w:rFonts w:ascii="Arial" w:hAnsi="Arial" w:cs="Arial"/>
        </w:rPr>
        <w:t xml:space="preserve">что </w:t>
      </w:r>
      <w:r w:rsidR="00B3102A" w:rsidRPr="0070275E">
        <w:rPr>
          <w:rFonts w:ascii="Arial" w:hAnsi="Arial" w:cs="Arial"/>
        </w:rPr>
        <w:t>у</w:t>
      </w:r>
      <w:r w:rsidRPr="0070275E">
        <w:rPr>
          <w:rFonts w:ascii="Arial" w:hAnsi="Arial" w:cs="Arial"/>
        </w:rPr>
        <w:t xml:space="preserve">величит процент населения, занимающегося физической культурой и спортом до </w:t>
      </w:r>
      <w:r w:rsidR="00B95AC6" w:rsidRPr="0070275E">
        <w:rPr>
          <w:rFonts w:ascii="Arial" w:hAnsi="Arial" w:cs="Arial"/>
        </w:rPr>
        <w:t>36,45</w:t>
      </w:r>
      <w:r w:rsidRPr="0070275E">
        <w:rPr>
          <w:rFonts w:ascii="Arial" w:hAnsi="Arial" w:cs="Arial"/>
        </w:rPr>
        <w:t>%</w:t>
      </w:r>
      <w:r w:rsidR="000C3712" w:rsidRPr="0070275E">
        <w:rPr>
          <w:rFonts w:ascii="Arial" w:hAnsi="Arial" w:cs="Arial"/>
        </w:rPr>
        <w:t xml:space="preserve"> к 2019 году</w:t>
      </w:r>
      <w:r w:rsidR="00B95AC6" w:rsidRPr="0070275E">
        <w:rPr>
          <w:rFonts w:ascii="Arial" w:hAnsi="Arial" w:cs="Arial"/>
        </w:rPr>
        <w:t>, а доля обучающихся, систематически занимающихся физической культурой и спортом с 33 236 человек в 2015 году до 38 709 человек в 2018 году.</w:t>
      </w:r>
      <w:proofErr w:type="gramEnd"/>
    </w:p>
    <w:p w:rsidR="00165E09" w:rsidRPr="0070275E" w:rsidRDefault="00165E09" w:rsidP="00F0546A">
      <w:pPr>
        <w:tabs>
          <w:tab w:val="left" w:pos="9639"/>
        </w:tabs>
        <w:ind w:left="-567" w:right="-1" w:firstLine="567"/>
        <w:jc w:val="center"/>
        <w:rPr>
          <w:rFonts w:ascii="Arial" w:hAnsi="Arial" w:cs="Arial"/>
        </w:rPr>
      </w:pPr>
    </w:p>
    <w:p w:rsidR="00672B55" w:rsidRPr="0070275E" w:rsidRDefault="00672B55" w:rsidP="00DC60DA">
      <w:pPr>
        <w:tabs>
          <w:tab w:val="left" w:pos="9639"/>
        </w:tabs>
        <w:ind w:left="-567" w:right="-1" w:firstLine="567"/>
        <w:jc w:val="center"/>
        <w:rPr>
          <w:rFonts w:ascii="Arial" w:hAnsi="Arial" w:cs="Arial"/>
          <w:b/>
        </w:rPr>
      </w:pPr>
      <w:r w:rsidRPr="0070275E">
        <w:rPr>
          <w:rFonts w:ascii="Arial" w:hAnsi="Arial" w:cs="Arial"/>
          <w:b/>
        </w:rPr>
        <w:t>6. Жилищное строительство и обеспечение граждан жильем</w:t>
      </w:r>
    </w:p>
    <w:p w:rsidR="00672B55" w:rsidRPr="0070275E" w:rsidRDefault="00672B55" w:rsidP="00DC60DA">
      <w:pPr>
        <w:pStyle w:val="a5"/>
        <w:tabs>
          <w:tab w:val="left" w:pos="9639"/>
        </w:tabs>
        <w:ind w:left="-567" w:right="-1" w:firstLine="567"/>
        <w:jc w:val="both"/>
        <w:rPr>
          <w:rFonts w:ascii="Arial" w:hAnsi="Arial" w:cs="Arial"/>
          <w:sz w:val="24"/>
          <w:szCs w:val="24"/>
        </w:rPr>
      </w:pPr>
    </w:p>
    <w:p w:rsidR="007E50A3" w:rsidRPr="0070275E" w:rsidRDefault="007E50A3" w:rsidP="007E50A3">
      <w:pPr>
        <w:ind w:left="-567" w:firstLine="567"/>
        <w:jc w:val="both"/>
        <w:rPr>
          <w:rFonts w:ascii="Arial" w:hAnsi="Arial" w:cs="Arial"/>
          <w:bCs/>
          <w:color w:val="000000"/>
        </w:rPr>
      </w:pPr>
      <w:r w:rsidRPr="0070275E">
        <w:rPr>
          <w:rFonts w:ascii="Arial" w:hAnsi="Arial" w:cs="Arial"/>
        </w:rPr>
        <w:t>В 2015 году введено в эксплуатацию 357,03 тыс. кв. метров жилья, что на 80 тыс.кв</w:t>
      </w:r>
      <w:proofErr w:type="gramStart"/>
      <w:r w:rsidRPr="0070275E">
        <w:rPr>
          <w:rFonts w:ascii="Arial" w:hAnsi="Arial" w:cs="Arial"/>
        </w:rPr>
        <w:t>.м</w:t>
      </w:r>
      <w:proofErr w:type="gramEnd"/>
      <w:r w:rsidRPr="0070275E">
        <w:rPr>
          <w:rFonts w:ascii="Arial" w:hAnsi="Arial" w:cs="Arial"/>
        </w:rPr>
        <w:t xml:space="preserve"> меньше, чем в предыдущ</w:t>
      </w:r>
      <w:r w:rsidR="00301946">
        <w:rPr>
          <w:rFonts w:ascii="Arial" w:hAnsi="Arial" w:cs="Arial"/>
        </w:rPr>
        <w:t>ем</w:t>
      </w:r>
      <w:r w:rsidRPr="0070275E">
        <w:rPr>
          <w:rFonts w:ascii="Arial" w:hAnsi="Arial" w:cs="Arial"/>
        </w:rPr>
        <w:t xml:space="preserve"> период</w:t>
      </w:r>
      <w:r w:rsidR="00301946">
        <w:rPr>
          <w:rFonts w:ascii="Arial" w:hAnsi="Arial" w:cs="Arial"/>
        </w:rPr>
        <w:t>е</w:t>
      </w:r>
      <w:r w:rsidRPr="0070275E">
        <w:rPr>
          <w:rFonts w:ascii="Arial" w:hAnsi="Arial" w:cs="Arial"/>
        </w:rPr>
        <w:t>. П</w:t>
      </w:r>
      <w:r w:rsidRPr="0070275E">
        <w:rPr>
          <w:rFonts w:ascii="Arial" w:hAnsi="Arial" w:cs="Arial"/>
          <w:bCs/>
          <w:color w:val="000000"/>
        </w:rPr>
        <w:t>лощадь жилых помещений планируемых к вводу в эксплуатацию: 2016 г. – 306,55 тыс. кв.м., 2017 г. – 394,11 тыс. кв.м., 2018 г. – 396,53 тыс. кв.м.  Общая площадь жилых помещений</w:t>
      </w:r>
      <w:proofErr w:type="gramStart"/>
      <w:r w:rsidRPr="0070275E">
        <w:rPr>
          <w:rFonts w:ascii="Arial" w:hAnsi="Arial" w:cs="Arial"/>
          <w:bCs/>
          <w:color w:val="000000"/>
        </w:rPr>
        <w:t xml:space="preserve"> ,</w:t>
      </w:r>
      <w:proofErr w:type="gramEnd"/>
      <w:r w:rsidRPr="0070275E">
        <w:rPr>
          <w:rFonts w:ascii="Arial" w:hAnsi="Arial" w:cs="Arial"/>
          <w:bCs/>
          <w:color w:val="000000"/>
        </w:rPr>
        <w:t xml:space="preserve"> приходящаяся в среднем на одного жителя, введенная в действие за отчетный год составила 1,58 кв.м.</w:t>
      </w:r>
    </w:p>
    <w:p w:rsidR="007E50A3" w:rsidRPr="0070275E" w:rsidRDefault="007E50A3" w:rsidP="007E50A3">
      <w:pPr>
        <w:ind w:left="-567" w:firstLine="567"/>
        <w:jc w:val="both"/>
        <w:rPr>
          <w:rFonts w:ascii="Arial" w:hAnsi="Arial" w:cs="Arial"/>
        </w:rPr>
      </w:pPr>
      <w:r w:rsidRPr="0070275E">
        <w:rPr>
          <w:rFonts w:ascii="Arial" w:hAnsi="Arial" w:cs="Arial"/>
        </w:rPr>
        <w:t>Средняя обеспеченность населения городского округа Мытищи общей площадью жилых домов рассчитана исходя из наличия жилищного фонда на конец года и численности населения в соответствующем периоде. Ежегодный рост данного показателя, как правило, составлял 3-5</w:t>
      </w:r>
      <w:r w:rsidR="00301946">
        <w:rPr>
          <w:rFonts w:ascii="Arial" w:hAnsi="Arial" w:cs="Arial"/>
        </w:rPr>
        <w:t>%</w:t>
      </w:r>
      <w:r w:rsidRPr="0070275E">
        <w:rPr>
          <w:rFonts w:ascii="Arial" w:hAnsi="Arial" w:cs="Arial"/>
        </w:rPr>
        <w:t xml:space="preserve"> к предыдущему году. Показатель средней обеспеченности населения общей площадью жилых домов </w:t>
      </w:r>
      <w:proofErr w:type="gramStart"/>
      <w:r w:rsidRPr="0070275E">
        <w:rPr>
          <w:rFonts w:ascii="Arial" w:hAnsi="Arial" w:cs="Arial"/>
        </w:rPr>
        <w:t>на конец</w:t>
      </w:r>
      <w:proofErr w:type="gramEnd"/>
      <w:r w:rsidRPr="0070275E">
        <w:rPr>
          <w:rFonts w:ascii="Arial" w:hAnsi="Arial" w:cs="Arial"/>
        </w:rPr>
        <w:t xml:space="preserve"> 2015 года – 27,25 кв. м. В 2016 году данный показатель оценивается, исходя из предполагаемого ввода жилья в 28,12 кв. м на человека, в 2017 году – 29,25 кв. м на человека. К концу 2018 года при условии сохранения планируемых темпов жилищного строительства этот показатель составит 30,41 кв. м на человека.</w:t>
      </w:r>
    </w:p>
    <w:p w:rsidR="007E50A3" w:rsidRPr="0070275E" w:rsidRDefault="007E50A3" w:rsidP="007E50A3">
      <w:pPr>
        <w:ind w:left="-567" w:firstLine="567"/>
        <w:jc w:val="both"/>
        <w:rPr>
          <w:rFonts w:ascii="Arial" w:hAnsi="Arial" w:cs="Arial"/>
        </w:rPr>
      </w:pPr>
      <w:r w:rsidRPr="0070275E">
        <w:rPr>
          <w:rFonts w:ascii="Arial" w:hAnsi="Arial" w:cs="Arial"/>
        </w:rPr>
        <w:t>В целом по городскому округу Мытищи, учитывая планируемые темпы жилищного строительства, общая площадь жилищного фонда на конец 2015 года составляет 6 152 тыс.кв</w:t>
      </w:r>
      <w:proofErr w:type="gramStart"/>
      <w:r w:rsidRPr="0070275E">
        <w:rPr>
          <w:rFonts w:ascii="Arial" w:hAnsi="Arial" w:cs="Arial"/>
        </w:rPr>
        <w:t>.м</w:t>
      </w:r>
      <w:proofErr w:type="gramEnd"/>
      <w:r w:rsidRPr="0070275E">
        <w:rPr>
          <w:rFonts w:ascii="Arial" w:hAnsi="Arial" w:cs="Arial"/>
        </w:rPr>
        <w:t xml:space="preserve">, 2016 года оценивается в 6 459 тыс. кв. м.. В прогнозируемом периоде площадь жилищного фонда округа ежегодно будет увеличиваться не менее, чем на 5% и к концу 2018 года достигнет 7 250 тыс. кв. м. </w:t>
      </w:r>
    </w:p>
    <w:p w:rsidR="007E50A3" w:rsidRPr="0070275E" w:rsidRDefault="007E50A3" w:rsidP="007E50A3">
      <w:pPr>
        <w:ind w:left="-567" w:firstLine="567"/>
        <w:jc w:val="both"/>
        <w:rPr>
          <w:rFonts w:ascii="Arial" w:hAnsi="Arial" w:cs="Arial"/>
        </w:rPr>
      </w:pPr>
      <w:r w:rsidRPr="0070275E">
        <w:rPr>
          <w:rFonts w:ascii="Arial" w:hAnsi="Arial" w:cs="Arial"/>
        </w:rPr>
        <w:t>Площадь земельных участков, предоставленных для строительства в расчете на 10 тыс</w:t>
      </w:r>
      <w:proofErr w:type="gramStart"/>
      <w:r w:rsidRPr="0070275E">
        <w:rPr>
          <w:rFonts w:ascii="Arial" w:hAnsi="Arial" w:cs="Arial"/>
        </w:rPr>
        <w:t>.ч</w:t>
      </w:r>
      <w:proofErr w:type="gramEnd"/>
      <w:r w:rsidRPr="0070275E">
        <w:rPr>
          <w:rFonts w:ascii="Arial" w:hAnsi="Arial" w:cs="Arial"/>
        </w:rPr>
        <w:t>еловек населения в 2015 году составила 0,22 га (к концу 2018 года -  0,59 га).</w:t>
      </w:r>
    </w:p>
    <w:p w:rsidR="007E50A3" w:rsidRPr="0070275E" w:rsidRDefault="007E50A3" w:rsidP="007E50A3">
      <w:pPr>
        <w:ind w:left="-567" w:firstLine="567"/>
        <w:jc w:val="both"/>
        <w:rPr>
          <w:rFonts w:ascii="Arial" w:hAnsi="Arial" w:cs="Arial"/>
        </w:rPr>
      </w:pPr>
      <w:r w:rsidRPr="0070275E">
        <w:rPr>
          <w:rFonts w:ascii="Arial" w:hAnsi="Arial" w:cs="Arial"/>
        </w:rPr>
        <w:t>Площадь земельных участков, предоставленных для жилищного строительства, индивидуального жилищного строительства, комплексного освоения в целях жилищного строительства в отчетном году составила 0,08 га, положительная динамика последующих лет приведет к росту данного показателя до 0,28 га к концу 2018 года.</w:t>
      </w:r>
    </w:p>
    <w:p w:rsidR="007E50A3" w:rsidRDefault="007E50A3" w:rsidP="007E50A3">
      <w:pPr>
        <w:ind w:left="-567" w:firstLine="567"/>
        <w:jc w:val="both"/>
        <w:rPr>
          <w:rFonts w:ascii="Arial" w:hAnsi="Arial" w:cs="Arial"/>
        </w:rPr>
      </w:pPr>
      <w:r w:rsidRPr="0070275E">
        <w:rPr>
          <w:rFonts w:ascii="Arial" w:hAnsi="Arial" w:cs="Arial"/>
        </w:rPr>
        <w:t>По итогам 2015 года на территории городского округа Мытищи расположено 3 земельных участка (27 884 кв.м.), предоставленных для строительства, разрешение на ввод в эксплуатацию которых будет получено в 2016 году.</w:t>
      </w:r>
      <w:r>
        <w:rPr>
          <w:rFonts w:ascii="Arial" w:hAnsi="Arial" w:cs="Arial"/>
        </w:rPr>
        <w:t xml:space="preserve"> </w:t>
      </w:r>
    </w:p>
    <w:p w:rsidR="0070275E" w:rsidRDefault="0070275E" w:rsidP="0070275E">
      <w:pPr>
        <w:pStyle w:val="a5"/>
        <w:tabs>
          <w:tab w:val="left" w:pos="9639"/>
        </w:tabs>
        <w:ind w:left="-567" w:right="-1" w:firstLine="567"/>
        <w:jc w:val="center"/>
        <w:rPr>
          <w:rFonts w:ascii="Arial" w:hAnsi="Arial" w:cs="Arial"/>
          <w:b/>
          <w:sz w:val="24"/>
          <w:szCs w:val="24"/>
        </w:rPr>
      </w:pPr>
    </w:p>
    <w:p w:rsidR="0070275E" w:rsidRPr="00A14942" w:rsidRDefault="0070275E" w:rsidP="0070275E">
      <w:pPr>
        <w:pStyle w:val="a5"/>
        <w:tabs>
          <w:tab w:val="left" w:pos="9639"/>
        </w:tabs>
        <w:ind w:left="-567" w:right="-1" w:firstLine="567"/>
        <w:jc w:val="center"/>
        <w:rPr>
          <w:rFonts w:ascii="Arial" w:hAnsi="Arial" w:cs="Arial"/>
          <w:b/>
          <w:sz w:val="24"/>
          <w:szCs w:val="24"/>
        </w:rPr>
      </w:pPr>
      <w:r w:rsidRPr="00A14942">
        <w:rPr>
          <w:rFonts w:ascii="Arial" w:hAnsi="Arial" w:cs="Arial"/>
          <w:b/>
          <w:sz w:val="24"/>
          <w:szCs w:val="24"/>
        </w:rPr>
        <w:t>7. Жилищно–коммунальное хозяйство</w:t>
      </w:r>
    </w:p>
    <w:p w:rsidR="0070275E" w:rsidRPr="00A14942" w:rsidRDefault="0070275E" w:rsidP="0070275E">
      <w:pPr>
        <w:tabs>
          <w:tab w:val="left" w:pos="9639"/>
        </w:tabs>
        <w:ind w:left="-567" w:right="-1" w:firstLine="567"/>
        <w:jc w:val="both"/>
        <w:rPr>
          <w:rFonts w:ascii="Arial" w:hAnsi="Arial" w:cs="Arial"/>
        </w:rPr>
      </w:pPr>
    </w:p>
    <w:p w:rsidR="0070275E" w:rsidRPr="00A14942" w:rsidRDefault="0070275E" w:rsidP="0070275E">
      <w:pPr>
        <w:autoSpaceDE w:val="0"/>
        <w:autoSpaceDN w:val="0"/>
        <w:adjustRightInd w:val="0"/>
        <w:ind w:left="-567" w:firstLine="567"/>
        <w:jc w:val="both"/>
        <w:rPr>
          <w:rFonts w:ascii="Arial" w:eastAsiaTheme="minorHAnsi" w:hAnsi="Arial" w:cs="Arial"/>
          <w:lang w:eastAsia="en-US"/>
        </w:rPr>
      </w:pPr>
      <w:r w:rsidRPr="00A14942">
        <w:rPr>
          <w:rFonts w:ascii="Arial" w:eastAsiaTheme="minorHAnsi" w:hAnsi="Arial" w:cs="Arial"/>
          <w:lang w:eastAsia="en-US"/>
        </w:rPr>
        <w:t xml:space="preserve">Общее количество многоквартирных домов на территории городского округа Мытищи в 2015 году составляло </w:t>
      </w:r>
      <w:r>
        <w:rPr>
          <w:rFonts w:ascii="Arial" w:eastAsiaTheme="minorHAnsi" w:hAnsi="Arial" w:cs="Arial"/>
          <w:lang w:eastAsia="en-US"/>
        </w:rPr>
        <w:t>1</w:t>
      </w:r>
      <w:r w:rsidR="007A3A72">
        <w:rPr>
          <w:rFonts w:ascii="Arial" w:eastAsiaTheme="minorHAnsi" w:hAnsi="Arial" w:cs="Arial"/>
          <w:lang w:eastAsia="en-US"/>
        </w:rPr>
        <w:t xml:space="preserve"> </w:t>
      </w:r>
      <w:r>
        <w:rPr>
          <w:rFonts w:ascii="Arial" w:eastAsiaTheme="minorHAnsi" w:hAnsi="Arial" w:cs="Arial"/>
          <w:lang w:eastAsia="en-US"/>
        </w:rPr>
        <w:t>227</w:t>
      </w:r>
      <w:r w:rsidRPr="00A14942">
        <w:rPr>
          <w:rFonts w:ascii="Arial" w:eastAsiaTheme="minorHAnsi" w:hAnsi="Arial" w:cs="Arial"/>
          <w:lang w:eastAsia="en-US"/>
        </w:rPr>
        <w:t xml:space="preserve"> домов, из них доля многоквартирных домов, в которых собственники помещений выбрали и реализуют один из способов управления многоквартирными домами, в общей численности многоквартирных домов составила 100% и увеличилась  на 0,25 процентных пункта относительно 2014 года.  На плановый </w:t>
      </w:r>
      <w:r w:rsidRPr="00A14942">
        <w:rPr>
          <w:rFonts w:ascii="Arial" w:eastAsiaTheme="minorHAnsi" w:hAnsi="Arial" w:cs="Arial"/>
          <w:lang w:eastAsia="en-US"/>
        </w:rPr>
        <w:lastRenderedPageBreak/>
        <w:t>период (2016-2018 годы) показатель планируется удержать на максимальном уровне - 100%.</w:t>
      </w:r>
    </w:p>
    <w:p w:rsidR="0070275E" w:rsidRPr="00A14942" w:rsidRDefault="0070275E" w:rsidP="0070275E">
      <w:pPr>
        <w:autoSpaceDE w:val="0"/>
        <w:autoSpaceDN w:val="0"/>
        <w:adjustRightInd w:val="0"/>
        <w:ind w:left="-567" w:firstLine="567"/>
        <w:jc w:val="both"/>
        <w:rPr>
          <w:rFonts w:ascii="Arial" w:eastAsiaTheme="minorHAnsi" w:hAnsi="Arial" w:cs="Arial"/>
          <w:lang w:eastAsia="en-US"/>
        </w:rPr>
      </w:pPr>
      <w:r w:rsidRPr="00A14942">
        <w:rPr>
          <w:rFonts w:ascii="Arial" w:eastAsiaTheme="minorHAnsi" w:hAnsi="Arial" w:cs="Arial"/>
          <w:lang w:eastAsia="en-US"/>
        </w:rPr>
        <w:t xml:space="preserve">12 организаций коммунального комплекса осуществляют свою деятельность на территории городского округа Мытищи: </w:t>
      </w:r>
      <w:r w:rsidRPr="00A14942">
        <w:rPr>
          <w:rFonts w:ascii="Arial" w:hAnsi="Arial" w:cs="Arial"/>
        </w:rPr>
        <w:t>ОАО «Электросеть»,  ОАО «</w:t>
      </w:r>
      <w:proofErr w:type="spellStart"/>
      <w:r w:rsidRPr="00A14942">
        <w:rPr>
          <w:rFonts w:ascii="Arial" w:hAnsi="Arial" w:cs="Arial"/>
        </w:rPr>
        <w:t>Мосэнерго</w:t>
      </w:r>
      <w:proofErr w:type="spellEnd"/>
      <w:r w:rsidRPr="00A14942">
        <w:rPr>
          <w:rFonts w:ascii="Arial" w:hAnsi="Arial" w:cs="Arial"/>
        </w:rPr>
        <w:t>»,  ОАО «Мытищинская Теплосеть», ОАО «Вешки»,  ООО «</w:t>
      </w:r>
      <w:proofErr w:type="spellStart"/>
      <w:r w:rsidRPr="00A14942">
        <w:rPr>
          <w:rFonts w:ascii="Arial" w:hAnsi="Arial" w:cs="Arial"/>
        </w:rPr>
        <w:t>Подлипки</w:t>
      </w:r>
      <w:proofErr w:type="spellEnd"/>
      <w:r w:rsidRPr="00A14942">
        <w:rPr>
          <w:rFonts w:ascii="Arial" w:hAnsi="Arial" w:cs="Arial"/>
        </w:rPr>
        <w:t>»,  МУП «Водосток»,  Московское ГУП «Мосводоканал», ОАО «</w:t>
      </w:r>
      <w:proofErr w:type="gramStart"/>
      <w:r w:rsidRPr="00A14942">
        <w:rPr>
          <w:rFonts w:ascii="Arial" w:hAnsi="Arial" w:cs="Arial"/>
        </w:rPr>
        <w:t>Водоканал-Мытищи</w:t>
      </w:r>
      <w:proofErr w:type="gramEnd"/>
      <w:r w:rsidRPr="00A14942">
        <w:rPr>
          <w:rFonts w:ascii="Arial" w:hAnsi="Arial" w:cs="Arial"/>
        </w:rPr>
        <w:t>», МУП «Полигон»,  ОАО «МОЭСК», ООО «</w:t>
      </w:r>
      <w:proofErr w:type="spellStart"/>
      <w:r w:rsidRPr="00A14942">
        <w:rPr>
          <w:rFonts w:ascii="Arial" w:hAnsi="Arial" w:cs="Arial"/>
        </w:rPr>
        <w:t>Мытищи-энергосбыт</w:t>
      </w:r>
      <w:proofErr w:type="spellEnd"/>
      <w:r w:rsidRPr="00A14942">
        <w:rPr>
          <w:rFonts w:ascii="Arial" w:hAnsi="Arial" w:cs="Arial"/>
        </w:rPr>
        <w:t>»,  ООО «</w:t>
      </w:r>
      <w:proofErr w:type="spellStart"/>
      <w:r w:rsidRPr="00A14942">
        <w:rPr>
          <w:rFonts w:ascii="Arial" w:hAnsi="Arial" w:cs="Arial"/>
        </w:rPr>
        <w:t>Федоскинский</w:t>
      </w:r>
      <w:proofErr w:type="spellEnd"/>
      <w:r w:rsidRPr="00A14942">
        <w:rPr>
          <w:rFonts w:ascii="Arial" w:hAnsi="Arial" w:cs="Arial"/>
        </w:rPr>
        <w:t xml:space="preserve"> водоканал». </w:t>
      </w:r>
      <w:r w:rsidRPr="00A14942">
        <w:rPr>
          <w:rFonts w:ascii="Arial" w:eastAsiaTheme="minorHAnsi" w:hAnsi="Arial" w:cs="Arial"/>
          <w:lang w:eastAsia="en-US"/>
        </w:rPr>
        <w:t xml:space="preserve">На плановый период до 2018 года увеличение предприятий коммунальной сферы не предполагается.  </w:t>
      </w:r>
    </w:p>
    <w:p w:rsidR="0070275E" w:rsidRPr="00A14942" w:rsidRDefault="0070275E" w:rsidP="0070275E">
      <w:pPr>
        <w:autoSpaceDE w:val="0"/>
        <w:autoSpaceDN w:val="0"/>
        <w:adjustRightInd w:val="0"/>
        <w:ind w:left="-567" w:firstLine="567"/>
        <w:jc w:val="both"/>
        <w:rPr>
          <w:rFonts w:ascii="Arial" w:eastAsiaTheme="minorHAnsi" w:hAnsi="Arial" w:cs="Arial"/>
          <w:lang w:eastAsia="en-US"/>
        </w:rPr>
      </w:pPr>
      <w:r w:rsidRPr="00A14942">
        <w:rPr>
          <w:rFonts w:ascii="Arial" w:eastAsiaTheme="minorHAnsi" w:hAnsi="Arial" w:cs="Arial"/>
          <w:lang w:eastAsia="en-US"/>
        </w:rPr>
        <w:t xml:space="preserve">Доля многоквартирных домов, расположенных на земельных участках, в отношении которых осуществлен государственный кадастровый учет в отчетном 2015 году составила </w:t>
      </w:r>
      <w:r>
        <w:rPr>
          <w:rFonts w:ascii="Arial" w:eastAsiaTheme="minorHAnsi" w:hAnsi="Arial" w:cs="Arial"/>
          <w:lang w:eastAsia="en-US"/>
        </w:rPr>
        <w:t>37</w:t>
      </w:r>
      <w:r w:rsidRPr="00A14942">
        <w:rPr>
          <w:rFonts w:ascii="Arial" w:eastAsiaTheme="minorHAnsi" w:hAnsi="Arial" w:cs="Arial"/>
          <w:lang w:eastAsia="en-US"/>
        </w:rPr>
        <w:t>% (</w:t>
      </w:r>
      <w:r>
        <w:rPr>
          <w:rFonts w:ascii="Arial" w:eastAsiaTheme="minorHAnsi" w:hAnsi="Arial" w:cs="Arial"/>
          <w:lang w:eastAsia="en-US"/>
        </w:rPr>
        <w:t>454</w:t>
      </w:r>
      <w:r w:rsidRPr="00A14942">
        <w:rPr>
          <w:rFonts w:ascii="Arial" w:eastAsiaTheme="minorHAnsi" w:hAnsi="Arial" w:cs="Arial"/>
          <w:lang w:eastAsia="en-US"/>
        </w:rPr>
        <w:t xml:space="preserve"> дом</w:t>
      </w:r>
      <w:r>
        <w:rPr>
          <w:rFonts w:ascii="Arial" w:eastAsiaTheme="minorHAnsi" w:hAnsi="Arial" w:cs="Arial"/>
          <w:lang w:eastAsia="en-US"/>
        </w:rPr>
        <w:t>а</w:t>
      </w:r>
      <w:r w:rsidRPr="00A14942">
        <w:rPr>
          <w:rFonts w:ascii="Arial" w:eastAsiaTheme="minorHAnsi" w:hAnsi="Arial" w:cs="Arial"/>
          <w:lang w:eastAsia="en-US"/>
        </w:rPr>
        <w:t xml:space="preserve"> из </w:t>
      </w:r>
      <w:r>
        <w:rPr>
          <w:rFonts w:ascii="Arial" w:eastAsiaTheme="minorHAnsi" w:hAnsi="Arial" w:cs="Arial"/>
          <w:lang w:eastAsia="en-US"/>
        </w:rPr>
        <w:t>1</w:t>
      </w:r>
      <w:r w:rsidR="007A3A72">
        <w:rPr>
          <w:rFonts w:ascii="Arial" w:eastAsiaTheme="minorHAnsi" w:hAnsi="Arial" w:cs="Arial"/>
          <w:lang w:eastAsia="en-US"/>
        </w:rPr>
        <w:t xml:space="preserve"> </w:t>
      </w:r>
      <w:r>
        <w:rPr>
          <w:rFonts w:ascii="Arial" w:eastAsiaTheme="minorHAnsi" w:hAnsi="Arial" w:cs="Arial"/>
          <w:lang w:eastAsia="en-US"/>
        </w:rPr>
        <w:t>227</w:t>
      </w:r>
      <w:r w:rsidRPr="00A14942">
        <w:rPr>
          <w:rFonts w:ascii="Arial" w:eastAsiaTheme="minorHAnsi" w:hAnsi="Arial" w:cs="Arial"/>
          <w:lang w:eastAsia="en-US"/>
        </w:rPr>
        <w:t xml:space="preserve"> домов). В плановом периоде 2016-2018 годах значение показателя значительно не изменится, так как ввод в эксплуатацию нового жилищного фонда осуществляется только при наличии сформированных земельных участков под жилищными домами.</w:t>
      </w:r>
    </w:p>
    <w:p w:rsidR="0070275E" w:rsidRPr="00A14942" w:rsidRDefault="0070275E" w:rsidP="0070275E">
      <w:pPr>
        <w:ind w:left="-567" w:firstLine="567"/>
        <w:contextualSpacing/>
        <w:jc w:val="both"/>
        <w:rPr>
          <w:rFonts w:ascii="Arial" w:hAnsi="Arial" w:cs="Arial"/>
          <w:b/>
          <w:i/>
          <w:u w:val="single"/>
        </w:rPr>
      </w:pPr>
      <w:proofErr w:type="gramStart"/>
      <w:r w:rsidRPr="00A14942">
        <w:rPr>
          <w:rFonts w:ascii="Arial" w:hAnsi="Arial" w:cs="Arial"/>
        </w:rPr>
        <w:t>На конец</w:t>
      </w:r>
      <w:proofErr w:type="gramEnd"/>
      <w:r w:rsidRPr="00A14942">
        <w:rPr>
          <w:rFonts w:ascii="Arial" w:hAnsi="Arial" w:cs="Arial"/>
        </w:rPr>
        <w:t xml:space="preserve"> 2015 года численность населения, состоящих на учете для получения жилья, насчитывало 4638 человек, на 2016 год запланировано снижение количества очередников до 4550 человек. Сложившаяся тенденция до 2018 года позволит улучшить жилищные условия, по сравнению с 2015 годом, 268 жителям, стоящим на учете в качестве </w:t>
      </w:r>
      <w:proofErr w:type="gramStart"/>
      <w:r w:rsidRPr="00A14942">
        <w:rPr>
          <w:rFonts w:ascii="Arial" w:hAnsi="Arial" w:cs="Arial"/>
        </w:rPr>
        <w:t>нуждающихся</w:t>
      </w:r>
      <w:proofErr w:type="gramEnd"/>
      <w:r w:rsidRPr="00A14942">
        <w:rPr>
          <w:rFonts w:ascii="Arial" w:hAnsi="Arial" w:cs="Arial"/>
        </w:rPr>
        <w:t xml:space="preserve">. </w:t>
      </w:r>
    </w:p>
    <w:p w:rsidR="0070275E" w:rsidRPr="00A14942" w:rsidRDefault="0070275E" w:rsidP="0070275E">
      <w:pPr>
        <w:shd w:val="clear" w:color="auto" w:fill="FFFFFF"/>
        <w:ind w:left="-567" w:firstLine="567"/>
        <w:jc w:val="both"/>
        <w:textAlignment w:val="baseline"/>
        <w:rPr>
          <w:rFonts w:ascii="Arial" w:hAnsi="Arial" w:cs="Arial"/>
        </w:rPr>
      </w:pPr>
      <w:r w:rsidRPr="00A14942">
        <w:rPr>
          <w:rFonts w:ascii="Arial" w:hAnsi="Arial" w:cs="Arial"/>
        </w:rPr>
        <w:t xml:space="preserve">В рамках реализации мероприятий муниципальной подпрограммы «Обеспечение жильем молодых семей в городском поселении Мытищи на 2015-2019 годы» в список молодых семей – претендентов на право получения социальной выплаты, утвержденный Губернатором Московской области, включены 4 семьи из 10-ти подавших документы и 7-ми, признанных участниками программы. Все семьи реализовали выделенные денежные  средства социальной выплаты, приобрели квартиры. </w:t>
      </w:r>
    </w:p>
    <w:p w:rsidR="007E50A3" w:rsidRDefault="007E50A3" w:rsidP="007E50A3">
      <w:pPr>
        <w:ind w:left="-567" w:firstLine="567"/>
        <w:jc w:val="both"/>
        <w:rPr>
          <w:rFonts w:ascii="Arial" w:hAnsi="Arial" w:cs="Arial"/>
        </w:rPr>
      </w:pPr>
    </w:p>
    <w:p w:rsidR="0004035F" w:rsidRPr="00640996" w:rsidRDefault="0004035F" w:rsidP="0070275E">
      <w:pPr>
        <w:tabs>
          <w:tab w:val="left" w:pos="9639"/>
        </w:tabs>
        <w:ind w:left="-567" w:right="-1"/>
        <w:jc w:val="center"/>
        <w:rPr>
          <w:rFonts w:ascii="Arial" w:hAnsi="Arial" w:cs="Arial"/>
          <w:b/>
        </w:rPr>
      </w:pPr>
      <w:r w:rsidRPr="00640996">
        <w:rPr>
          <w:rFonts w:ascii="Arial" w:hAnsi="Arial" w:cs="Arial"/>
          <w:b/>
        </w:rPr>
        <w:t>8. Организация муниципального управления</w:t>
      </w:r>
    </w:p>
    <w:p w:rsidR="0004035F" w:rsidRPr="00640996" w:rsidRDefault="0004035F" w:rsidP="0070275E">
      <w:pPr>
        <w:tabs>
          <w:tab w:val="left" w:pos="9639"/>
        </w:tabs>
        <w:ind w:left="-567" w:right="-1"/>
        <w:jc w:val="both"/>
        <w:rPr>
          <w:rFonts w:ascii="Arial" w:hAnsi="Arial" w:cs="Arial"/>
        </w:rPr>
      </w:pPr>
    </w:p>
    <w:p w:rsidR="0004035F" w:rsidRPr="00640996" w:rsidRDefault="0004035F" w:rsidP="0070275E">
      <w:pPr>
        <w:ind w:left="-567" w:firstLine="567"/>
        <w:jc w:val="both"/>
        <w:rPr>
          <w:rFonts w:ascii="Arial" w:hAnsi="Arial" w:cs="Arial"/>
        </w:rPr>
      </w:pPr>
      <w:r w:rsidRPr="00640996">
        <w:rPr>
          <w:rFonts w:ascii="Arial" w:hAnsi="Arial" w:cs="Arial"/>
        </w:rPr>
        <w:t xml:space="preserve">Формирование бюджета городского округа Мытищи осуществляется в соответствии с Бюджетным кодексом РФ. </w:t>
      </w:r>
      <w:proofErr w:type="gramStart"/>
      <w:r w:rsidRPr="00640996">
        <w:rPr>
          <w:rFonts w:ascii="Arial" w:hAnsi="Arial" w:cs="Arial"/>
        </w:rPr>
        <w:t xml:space="preserve">В целях обеспечения исполнения его доходной части проводится краткосрочное и долгосрочное прогнозирование поступления платежей в бюджет, оперативный ежедневный контроль за их исполнением, работа по дополнительной мобилизации налогов и других обязательных платежей во все уровни бюджета. </w:t>
      </w:r>
      <w:proofErr w:type="gramEnd"/>
    </w:p>
    <w:p w:rsidR="0004035F" w:rsidRPr="00640996" w:rsidRDefault="0004035F" w:rsidP="0070275E">
      <w:pPr>
        <w:pStyle w:val="a6"/>
        <w:ind w:left="-567" w:firstLine="567"/>
        <w:jc w:val="both"/>
        <w:rPr>
          <w:b/>
          <w:sz w:val="24"/>
          <w:szCs w:val="24"/>
        </w:rPr>
      </w:pPr>
      <w:r w:rsidRPr="00640996">
        <w:rPr>
          <w:sz w:val="24"/>
          <w:szCs w:val="24"/>
        </w:rPr>
        <w:t>Сегодня в структуре доходов бюджета городского округа Мытищи (без учета субвенций) 87,2% принадлежит налоговым и неналоговым поступлениям, в составе которых преобладают налог на доходы физических лиц и арендная плата за земли. Объем налоговых и неналоговых поступлений в бюджет 2015 года увеличился на 3% и составил 2 049,5 млн. руб. В плановом периоде ожидается рост доходов местного  бюджета в 2,7 раза в связи с о</w:t>
      </w:r>
      <w:r w:rsidRPr="00640996">
        <w:rPr>
          <w:rStyle w:val="aa"/>
          <w:b w:val="0"/>
          <w:sz w:val="24"/>
          <w:szCs w:val="24"/>
        </w:rPr>
        <w:t>бъединением Мытищинского муниципального района и поселений, входящих в его состав,</w:t>
      </w:r>
      <w:r w:rsidRPr="00640996">
        <w:rPr>
          <w:b/>
          <w:sz w:val="24"/>
          <w:szCs w:val="24"/>
        </w:rPr>
        <w:t xml:space="preserve"> </w:t>
      </w:r>
      <w:r w:rsidRPr="00640996">
        <w:rPr>
          <w:rStyle w:val="aa"/>
          <w:b w:val="0"/>
          <w:sz w:val="24"/>
          <w:szCs w:val="24"/>
        </w:rPr>
        <w:t>в городской округ Мытищи.</w:t>
      </w:r>
      <w:r w:rsidRPr="00640996">
        <w:rPr>
          <w:b/>
          <w:sz w:val="24"/>
          <w:szCs w:val="24"/>
        </w:rPr>
        <w:t xml:space="preserve"> </w:t>
      </w:r>
    </w:p>
    <w:p w:rsidR="0004035F" w:rsidRPr="00640996" w:rsidRDefault="0004035F" w:rsidP="0070275E">
      <w:pPr>
        <w:ind w:left="-567" w:firstLine="567"/>
        <w:jc w:val="both"/>
        <w:rPr>
          <w:rFonts w:ascii="Arial" w:hAnsi="Arial" w:cs="Arial"/>
        </w:rPr>
      </w:pPr>
      <w:r w:rsidRPr="00640996">
        <w:rPr>
          <w:rFonts w:ascii="Arial" w:hAnsi="Arial" w:cs="Arial"/>
        </w:rPr>
        <w:t>В 2015 году на территории округа осуществлялось строительство объектов за счет  средств собственного бюджета:</w:t>
      </w:r>
    </w:p>
    <w:p w:rsidR="0004035F" w:rsidRPr="00640996" w:rsidRDefault="0004035F" w:rsidP="0070275E">
      <w:pPr>
        <w:ind w:left="-567" w:firstLine="567"/>
        <w:jc w:val="both"/>
        <w:rPr>
          <w:rFonts w:ascii="Arial" w:hAnsi="Arial" w:cs="Arial"/>
        </w:rPr>
      </w:pPr>
      <w:r w:rsidRPr="00640996">
        <w:rPr>
          <w:rFonts w:ascii="Arial" w:hAnsi="Arial" w:cs="Arial"/>
        </w:rPr>
        <w:t xml:space="preserve">- здание учебного корпуса и спортивной тренировочной базы училища олимпийского резерва с общеобразовательной школой общей численностью на 1 000 учащихся в </w:t>
      </w:r>
      <w:proofErr w:type="spellStart"/>
      <w:r w:rsidRPr="00640996">
        <w:rPr>
          <w:rFonts w:ascii="Arial" w:hAnsi="Arial" w:cs="Arial"/>
        </w:rPr>
        <w:t>Шараповском</w:t>
      </w:r>
      <w:proofErr w:type="spellEnd"/>
      <w:r w:rsidRPr="00640996">
        <w:rPr>
          <w:rFonts w:ascii="Arial" w:hAnsi="Arial" w:cs="Arial"/>
        </w:rPr>
        <w:t xml:space="preserve"> карьере, мкр. 25. Срок сдачи в эксплуатацию – 2017 год. Объем незавершенного строительства – 59 500,00 тыс</w:t>
      </w:r>
      <w:proofErr w:type="gramStart"/>
      <w:r w:rsidRPr="00640996">
        <w:rPr>
          <w:rFonts w:ascii="Arial" w:hAnsi="Arial" w:cs="Arial"/>
        </w:rPr>
        <w:t>.р</w:t>
      </w:r>
      <w:proofErr w:type="gramEnd"/>
      <w:r w:rsidRPr="00640996">
        <w:rPr>
          <w:rFonts w:ascii="Arial" w:hAnsi="Arial" w:cs="Arial"/>
        </w:rPr>
        <w:t>уб. (сметная ст</w:t>
      </w:r>
      <w:r w:rsidR="003F2B75">
        <w:rPr>
          <w:rFonts w:ascii="Arial" w:hAnsi="Arial" w:cs="Arial"/>
        </w:rPr>
        <w:t>оимос</w:t>
      </w:r>
      <w:r w:rsidRPr="00640996">
        <w:rPr>
          <w:rFonts w:ascii="Arial" w:hAnsi="Arial" w:cs="Arial"/>
        </w:rPr>
        <w:t xml:space="preserve">ть строительства 661 892 тыс. </w:t>
      </w:r>
      <w:proofErr w:type="spellStart"/>
      <w:r w:rsidRPr="00640996">
        <w:rPr>
          <w:rFonts w:ascii="Arial" w:hAnsi="Arial" w:cs="Arial"/>
        </w:rPr>
        <w:t>руб</w:t>
      </w:r>
      <w:proofErr w:type="spellEnd"/>
      <w:r w:rsidRPr="00640996">
        <w:rPr>
          <w:rFonts w:ascii="Arial" w:hAnsi="Arial" w:cs="Arial"/>
        </w:rPr>
        <w:t>);</w:t>
      </w:r>
    </w:p>
    <w:p w:rsidR="0004035F" w:rsidRPr="00640996" w:rsidRDefault="0004035F" w:rsidP="0070275E">
      <w:pPr>
        <w:ind w:left="-567" w:firstLine="567"/>
        <w:jc w:val="both"/>
        <w:rPr>
          <w:rFonts w:ascii="Arial" w:hAnsi="Arial" w:cs="Arial"/>
        </w:rPr>
      </w:pPr>
      <w:r w:rsidRPr="00640996">
        <w:rPr>
          <w:rFonts w:ascii="Arial" w:hAnsi="Arial" w:cs="Arial"/>
        </w:rPr>
        <w:t xml:space="preserve">- строительство пристройки учебного блока со столовой и спортивным залом к МБОУ </w:t>
      </w:r>
      <w:proofErr w:type="spellStart"/>
      <w:r w:rsidRPr="00640996">
        <w:rPr>
          <w:rFonts w:ascii="Arial" w:hAnsi="Arial" w:cs="Arial"/>
        </w:rPr>
        <w:t>Марфинская</w:t>
      </w:r>
      <w:proofErr w:type="spellEnd"/>
      <w:r w:rsidRPr="00640996">
        <w:rPr>
          <w:rFonts w:ascii="Arial" w:hAnsi="Arial" w:cs="Arial"/>
        </w:rPr>
        <w:t xml:space="preserve"> средняя общеобразовательная школа. Срок сдачи в эксплуатацию 2019 – 2020 годы. Объем незавершенного строительства – 1 704,3 тыс</w:t>
      </w:r>
      <w:proofErr w:type="gramStart"/>
      <w:r w:rsidRPr="00640996">
        <w:rPr>
          <w:rFonts w:ascii="Arial" w:hAnsi="Arial" w:cs="Arial"/>
        </w:rPr>
        <w:t>.р</w:t>
      </w:r>
      <w:proofErr w:type="gramEnd"/>
      <w:r w:rsidRPr="00640996">
        <w:rPr>
          <w:rFonts w:ascii="Arial" w:hAnsi="Arial" w:cs="Arial"/>
        </w:rPr>
        <w:t>уб. (сметная ст</w:t>
      </w:r>
      <w:r w:rsidR="003F2B75">
        <w:rPr>
          <w:rFonts w:ascii="Arial" w:hAnsi="Arial" w:cs="Arial"/>
        </w:rPr>
        <w:t>оимост</w:t>
      </w:r>
      <w:r w:rsidRPr="00640996">
        <w:rPr>
          <w:rFonts w:ascii="Arial" w:hAnsi="Arial" w:cs="Arial"/>
        </w:rPr>
        <w:t xml:space="preserve">ь строительства 33 954 тыс. </w:t>
      </w:r>
      <w:proofErr w:type="spellStart"/>
      <w:r w:rsidRPr="00640996">
        <w:rPr>
          <w:rFonts w:ascii="Arial" w:hAnsi="Arial" w:cs="Arial"/>
        </w:rPr>
        <w:t>руб</w:t>
      </w:r>
      <w:proofErr w:type="spellEnd"/>
      <w:r w:rsidRPr="00640996">
        <w:rPr>
          <w:rFonts w:ascii="Arial" w:hAnsi="Arial" w:cs="Arial"/>
        </w:rPr>
        <w:t>).</w:t>
      </w:r>
    </w:p>
    <w:p w:rsidR="0004035F" w:rsidRPr="00640996" w:rsidRDefault="0004035F" w:rsidP="0070275E">
      <w:pPr>
        <w:ind w:left="-567" w:firstLine="567"/>
        <w:jc w:val="both"/>
        <w:rPr>
          <w:rFonts w:ascii="Arial" w:hAnsi="Arial" w:cs="Arial"/>
        </w:rPr>
      </w:pPr>
      <w:r w:rsidRPr="00640996">
        <w:rPr>
          <w:rFonts w:ascii="Arial" w:hAnsi="Arial" w:cs="Arial"/>
        </w:rPr>
        <w:lastRenderedPageBreak/>
        <w:t>В 2015 году общая стоимость не завершенного в установленные сроки строительства, осуществляемого за счет средств бюджета городского округа Мытищи составляет 61 204,30 тыс</w:t>
      </w:r>
      <w:proofErr w:type="gramStart"/>
      <w:r w:rsidRPr="00640996">
        <w:rPr>
          <w:rFonts w:ascii="Arial" w:hAnsi="Arial" w:cs="Arial"/>
        </w:rPr>
        <w:t>.р</w:t>
      </w:r>
      <w:proofErr w:type="gramEnd"/>
      <w:r w:rsidRPr="00640996">
        <w:rPr>
          <w:rFonts w:ascii="Arial" w:hAnsi="Arial" w:cs="Arial"/>
        </w:rPr>
        <w:t>уб., к 2019 году сократится до 1 704,3 тыс.руб.</w:t>
      </w:r>
    </w:p>
    <w:p w:rsidR="0004035F" w:rsidRPr="00640996" w:rsidRDefault="0004035F" w:rsidP="0070275E">
      <w:pPr>
        <w:autoSpaceDE w:val="0"/>
        <w:autoSpaceDN w:val="0"/>
        <w:adjustRightInd w:val="0"/>
        <w:ind w:left="-567" w:firstLine="567"/>
        <w:jc w:val="both"/>
        <w:rPr>
          <w:rFonts w:ascii="Arial" w:hAnsi="Arial" w:cs="Arial"/>
        </w:rPr>
      </w:pPr>
      <w:r w:rsidRPr="00640996">
        <w:rPr>
          <w:rFonts w:ascii="Arial" w:hAnsi="Arial" w:cs="Arial"/>
        </w:rPr>
        <w:t>Просроченная кредиторская задолженность в 2015 году по оплате труда в муниципальных бюджетных учреждениях не зафиксирована. Заработная плата сотрудникам выплачивалась своевременно и в полном объеме.</w:t>
      </w:r>
    </w:p>
    <w:p w:rsidR="0004035F" w:rsidRPr="00640996" w:rsidRDefault="0004035F" w:rsidP="0070275E">
      <w:pPr>
        <w:autoSpaceDE w:val="0"/>
        <w:autoSpaceDN w:val="0"/>
        <w:adjustRightInd w:val="0"/>
        <w:ind w:left="-567" w:firstLine="567"/>
        <w:jc w:val="both"/>
        <w:rPr>
          <w:rFonts w:ascii="Arial" w:hAnsi="Arial" w:cs="Arial"/>
        </w:rPr>
      </w:pPr>
      <w:r w:rsidRPr="00640996">
        <w:rPr>
          <w:rFonts w:ascii="Arial" w:hAnsi="Arial" w:cs="Arial"/>
        </w:rPr>
        <w:t xml:space="preserve">Уровень расходов бюджета на содержание органов местного самоуправления в 2015 году относительно 2014 года </w:t>
      </w:r>
      <w:r w:rsidR="003F2B75">
        <w:rPr>
          <w:rFonts w:ascii="Arial" w:hAnsi="Arial" w:cs="Arial"/>
        </w:rPr>
        <w:t xml:space="preserve">вырос </w:t>
      </w:r>
      <w:r w:rsidRPr="00640996">
        <w:rPr>
          <w:rFonts w:ascii="Arial" w:hAnsi="Arial" w:cs="Arial"/>
        </w:rPr>
        <w:t xml:space="preserve">на 5,6%. К 2019 году ожидается </w:t>
      </w:r>
      <w:r w:rsidR="003F2B75">
        <w:rPr>
          <w:rFonts w:ascii="Arial" w:hAnsi="Arial" w:cs="Arial"/>
        </w:rPr>
        <w:t xml:space="preserve">увеличение </w:t>
      </w:r>
      <w:r w:rsidRPr="00640996">
        <w:rPr>
          <w:rFonts w:ascii="Arial" w:hAnsi="Arial" w:cs="Arial"/>
        </w:rPr>
        <w:t>данных расходов на 35,5% относительно 2015 года.</w:t>
      </w:r>
    </w:p>
    <w:p w:rsidR="0004035F" w:rsidRPr="00640996" w:rsidRDefault="0004035F" w:rsidP="0070275E">
      <w:pPr>
        <w:ind w:left="-567" w:firstLine="567"/>
        <w:jc w:val="both"/>
        <w:rPr>
          <w:rFonts w:ascii="Arial" w:hAnsi="Arial" w:cs="Arial"/>
        </w:rPr>
      </w:pPr>
      <w:r w:rsidRPr="00640996">
        <w:rPr>
          <w:rFonts w:ascii="Arial" w:hAnsi="Arial" w:cs="Arial"/>
        </w:rPr>
        <w:t xml:space="preserve">Генеральный план городского округа Мытищи планируется к утверждению в 2016 году. </w:t>
      </w:r>
    </w:p>
    <w:p w:rsidR="0004035F" w:rsidRDefault="0004035F" w:rsidP="0070275E">
      <w:pPr>
        <w:ind w:left="-567" w:firstLine="567"/>
        <w:jc w:val="both"/>
        <w:rPr>
          <w:rFonts w:ascii="Arial" w:hAnsi="Arial" w:cs="Arial"/>
        </w:rPr>
      </w:pPr>
      <w:r w:rsidRPr="00640996">
        <w:rPr>
          <w:rFonts w:ascii="Arial" w:hAnsi="Arial" w:cs="Arial"/>
        </w:rPr>
        <w:t>Удовлетворенность населения деятельностью органов местного самоуправления растет с каждым годом, в 2015 году она составила 55%, это выше показателя 2014 года на 5,2%.</w:t>
      </w:r>
      <w:r>
        <w:rPr>
          <w:rFonts w:ascii="Arial" w:hAnsi="Arial" w:cs="Arial"/>
        </w:rPr>
        <w:t xml:space="preserve"> </w:t>
      </w:r>
    </w:p>
    <w:p w:rsidR="0004035F" w:rsidRDefault="0004035F" w:rsidP="0004035F"/>
    <w:p w:rsidR="0070275E" w:rsidRDefault="0070275E" w:rsidP="0070275E">
      <w:pPr>
        <w:tabs>
          <w:tab w:val="left" w:pos="9639"/>
        </w:tabs>
        <w:ind w:left="-567" w:right="-1" w:firstLine="567"/>
        <w:jc w:val="center"/>
        <w:rPr>
          <w:rFonts w:ascii="Arial" w:hAnsi="Arial" w:cs="Arial"/>
          <w:b/>
        </w:rPr>
      </w:pPr>
      <w:r w:rsidRPr="00A14942">
        <w:rPr>
          <w:rFonts w:ascii="Arial" w:hAnsi="Arial" w:cs="Arial"/>
          <w:b/>
        </w:rPr>
        <w:t>9. Энергосбережение и повышение энергетической эффективности</w:t>
      </w:r>
    </w:p>
    <w:p w:rsidR="0070275E" w:rsidRPr="00A14942" w:rsidRDefault="0070275E" w:rsidP="0070275E">
      <w:pPr>
        <w:tabs>
          <w:tab w:val="left" w:pos="9639"/>
        </w:tabs>
        <w:ind w:left="-567" w:right="-1" w:firstLine="567"/>
        <w:jc w:val="center"/>
        <w:rPr>
          <w:rFonts w:ascii="Arial" w:hAnsi="Arial" w:cs="Arial"/>
          <w:b/>
        </w:rPr>
      </w:pPr>
    </w:p>
    <w:p w:rsidR="0070275E" w:rsidRPr="00A14942" w:rsidRDefault="0070275E" w:rsidP="0070275E">
      <w:pPr>
        <w:tabs>
          <w:tab w:val="left" w:pos="9639"/>
        </w:tabs>
        <w:ind w:left="-567" w:right="-1" w:firstLine="567"/>
        <w:jc w:val="both"/>
        <w:rPr>
          <w:rFonts w:ascii="Arial" w:hAnsi="Arial" w:cs="Arial"/>
        </w:rPr>
      </w:pPr>
      <w:r w:rsidRPr="00A14942">
        <w:rPr>
          <w:rFonts w:ascii="Arial" w:hAnsi="Arial" w:cs="Arial"/>
        </w:rPr>
        <w:t>В целях обеспечения растущих потребностей в коммунальных услугах, планируются и проводятся мероприятия по развитию инженерной инфраструктуры городского округа Мытищи: реконструкция сетей и их модернизация, внедрение инновационных и энергосберегающих технологий. В соответствие с действующим законодательством управляющими компаниями, ресурсоснабжающими организациями осуществляется взимание платы за коммунальные услуги по показаниям приборов учета.</w:t>
      </w:r>
    </w:p>
    <w:p w:rsidR="0070275E" w:rsidRPr="00A14942" w:rsidRDefault="0070275E" w:rsidP="0070275E">
      <w:pPr>
        <w:tabs>
          <w:tab w:val="left" w:pos="9639"/>
        </w:tabs>
        <w:ind w:left="-567" w:right="-1" w:firstLine="567"/>
        <w:jc w:val="both"/>
        <w:rPr>
          <w:rFonts w:ascii="Arial" w:hAnsi="Arial" w:cs="Arial"/>
        </w:rPr>
      </w:pPr>
      <w:r w:rsidRPr="00A14942">
        <w:rPr>
          <w:rFonts w:ascii="Arial" w:hAnsi="Arial" w:cs="Arial"/>
        </w:rPr>
        <w:t>На территории городского округа Мытищи реализуются мероприятия муниципальной программы «Энергосбережение и повышение энергетической эффективности на территории городского округа Мытищи на 2016–2020 годы». Основной целью данной программы является перевод экономики и бюджетной сферы городского округа Мытищи на энергоэффективный и энергосберегающий путь развития, а также повышение рациональности использования топливно–энергетических ресурсов.</w:t>
      </w:r>
    </w:p>
    <w:p w:rsidR="0070275E" w:rsidRPr="00A14942" w:rsidRDefault="0070275E" w:rsidP="0070275E">
      <w:pPr>
        <w:tabs>
          <w:tab w:val="left" w:pos="9639"/>
        </w:tabs>
        <w:ind w:left="-567" w:right="-1" w:firstLine="567"/>
        <w:jc w:val="both"/>
        <w:rPr>
          <w:rFonts w:ascii="Arial" w:hAnsi="Arial" w:cs="Arial"/>
        </w:rPr>
      </w:pPr>
      <w:r w:rsidRPr="00A14942">
        <w:rPr>
          <w:rFonts w:ascii="Arial" w:hAnsi="Arial" w:cs="Arial"/>
        </w:rPr>
        <w:t xml:space="preserve">По результатам проведенных мероприятий по энергосбережению в многоквартирных домах, в том числе домов оборудованных ИТП, общедомовыми и индивидуальными приборами учета энергоресурсов, </w:t>
      </w:r>
      <w:r w:rsidR="00301946">
        <w:rPr>
          <w:rFonts w:ascii="Arial" w:hAnsi="Arial" w:cs="Arial"/>
        </w:rPr>
        <w:t xml:space="preserve">в основном </w:t>
      </w:r>
      <w:r w:rsidRPr="00A14942">
        <w:rPr>
          <w:rFonts w:ascii="Arial" w:hAnsi="Arial" w:cs="Arial"/>
        </w:rPr>
        <w:t>удалось снизить  потреблени</w:t>
      </w:r>
      <w:r w:rsidR="00301946">
        <w:rPr>
          <w:rFonts w:ascii="Arial" w:hAnsi="Arial" w:cs="Arial"/>
        </w:rPr>
        <w:t>е объемов коммунальных ресурсов, за исключением электрической энергии.</w:t>
      </w:r>
      <w:r w:rsidRPr="00A14942">
        <w:rPr>
          <w:rFonts w:ascii="Arial" w:hAnsi="Arial" w:cs="Arial"/>
        </w:rPr>
        <w:t xml:space="preserve"> </w:t>
      </w:r>
    </w:p>
    <w:p w:rsidR="0070275E" w:rsidRPr="00A14942" w:rsidRDefault="0070275E" w:rsidP="0070275E">
      <w:pPr>
        <w:autoSpaceDE w:val="0"/>
        <w:autoSpaceDN w:val="0"/>
        <w:adjustRightInd w:val="0"/>
        <w:ind w:left="-567" w:firstLine="567"/>
        <w:jc w:val="both"/>
        <w:rPr>
          <w:rFonts w:ascii="Arial" w:eastAsiaTheme="minorHAnsi" w:hAnsi="Arial" w:cs="Arial"/>
          <w:lang w:eastAsia="en-US"/>
        </w:rPr>
      </w:pPr>
      <w:r w:rsidRPr="00A14942">
        <w:rPr>
          <w:rFonts w:ascii="Arial" w:eastAsiaTheme="minorHAnsi" w:hAnsi="Arial" w:cs="Arial"/>
          <w:bCs/>
          <w:lang w:eastAsia="en-US"/>
        </w:rPr>
        <w:t>Потребление электрической энергии</w:t>
      </w:r>
      <w:r w:rsidRPr="00A14942">
        <w:rPr>
          <w:rFonts w:ascii="Arial" w:eastAsiaTheme="minorHAnsi" w:hAnsi="Arial" w:cs="Arial"/>
          <w:b/>
          <w:bCs/>
          <w:lang w:eastAsia="en-US"/>
        </w:rPr>
        <w:t xml:space="preserve"> </w:t>
      </w:r>
      <w:r w:rsidRPr="00A14942">
        <w:rPr>
          <w:rFonts w:ascii="Arial" w:eastAsiaTheme="minorHAnsi" w:hAnsi="Arial" w:cs="Arial"/>
          <w:lang w:eastAsia="en-US"/>
        </w:rPr>
        <w:t xml:space="preserve">в расчете на 1 проживающего в 2015 году составило 784,76 </w:t>
      </w:r>
      <w:proofErr w:type="spellStart"/>
      <w:r w:rsidRPr="00A14942">
        <w:rPr>
          <w:rFonts w:ascii="Arial" w:eastAsiaTheme="minorHAnsi" w:hAnsi="Arial" w:cs="Arial"/>
          <w:lang w:eastAsia="en-US"/>
        </w:rPr>
        <w:t>кВт</w:t>
      </w:r>
      <w:proofErr w:type="gramStart"/>
      <w:r w:rsidRPr="00A14942">
        <w:rPr>
          <w:rFonts w:ascii="Arial" w:eastAsiaTheme="minorHAnsi" w:hAnsi="Arial" w:cs="Arial"/>
          <w:lang w:eastAsia="en-US"/>
        </w:rPr>
        <w:t>.ч</w:t>
      </w:r>
      <w:proofErr w:type="spellEnd"/>
      <w:proofErr w:type="gramEnd"/>
      <w:r w:rsidRPr="00A14942">
        <w:rPr>
          <w:rFonts w:ascii="Arial" w:eastAsiaTheme="minorHAnsi" w:hAnsi="Arial" w:cs="Arial"/>
          <w:lang w:eastAsia="en-US"/>
        </w:rPr>
        <w:t xml:space="preserve">., это почти на 2% выше 2014 года. Увеличение показателя обусловлено введением в эксплуатацию новых  многоквартирных жилых домов. В плановый период 2016-2018 годов </w:t>
      </w:r>
      <w:r w:rsidR="00301946">
        <w:rPr>
          <w:rFonts w:ascii="Arial" w:eastAsiaTheme="minorHAnsi" w:hAnsi="Arial" w:cs="Arial"/>
          <w:lang w:eastAsia="en-US"/>
        </w:rPr>
        <w:t>ожидается</w:t>
      </w:r>
      <w:r w:rsidRPr="00A14942">
        <w:rPr>
          <w:rFonts w:ascii="Arial" w:eastAsiaTheme="minorHAnsi" w:hAnsi="Arial" w:cs="Arial"/>
          <w:lang w:eastAsia="en-US"/>
        </w:rPr>
        <w:t xml:space="preserve"> снижение показателя за счёт проведения организационных мероприятий по энергосбережению (информирование населения, установка энергосберегающих ламп).</w:t>
      </w:r>
    </w:p>
    <w:p w:rsidR="0070275E" w:rsidRPr="00A14942" w:rsidRDefault="0070275E" w:rsidP="0070275E">
      <w:pPr>
        <w:autoSpaceDE w:val="0"/>
        <w:autoSpaceDN w:val="0"/>
        <w:adjustRightInd w:val="0"/>
        <w:ind w:left="-567" w:firstLine="567"/>
        <w:jc w:val="both"/>
        <w:rPr>
          <w:rFonts w:ascii="Arial" w:eastAsiaTheme="minorHAnsi" w:hAnsi="Arial" w:cs="Arial"/>
          <w:lang w:eastAsia="en-US"/>
        </w:rPr>
      </w:pPr>
      <w:r w:rsidRPr="00A14942">
        <w:rPr>
          <w:rFonts w:ascii="Arial" w:eastAsiaTheme="minorHAnsi" w:hAnsi="Arial" w:cs="Arial"/>
          <w:bCs/>
          <w:lang w:eastAsia="en-US"/>
        </w:rPr>
        <w:t>Объем потребления тепловой энергии</w:t>
      </w:r>
      <w:r w:rsidRPr="00A14942">
        <w:rPr>
          <w:rFonts w:ascii="Arial" w:eastAsiaTheme="minorHAnsi" w:hAnsi="Arial" w:cs="Arial"/>
          <w:b/>
          <w:bCs/>
          <w:lang w:eastAsia="en-US"/>
        </w:rPr>
        <w:t xml:space="preserve"> </w:t>
      </w:r>
      <w:r w:rsidRPr="00A14942">
        <w:rPr>
          <w:rFonts w:ascii="Arial" w:eastAsiaTheme="minorHAnsi" w:hAnsi="Arial" w:cs="Arial"/>
          <w:lang w:eastAsia="en-US"/>
        </w:rPr>
        <w:t>в многоквартирных жилых домах в  2015 году  составил 1 511,8 тысяч Гкал, это на 5% меньше показателя 2014 года. Снижение показателя связано повышением средней температуры наружного воздуха окружающей среды в отопительный период. В плановом периоде 2016-2018 годов снижение показателя планируется достигнуть за счет мероприятий по оснащению потребителей приборами учета тепловой энергии, усовершенствования процесса производства и передачи тепловой энергии.</w:t>
      </w:r>
    </w:p>
    <w:p w:rsidR="0070275E" w:rsidRPr="00A14942" w:rsidRDefault="0070275E" w:rsidP="0070275E">
      <w:pPr>
        <w:autoSpaceDE w:val="0"/>
        <w:autoSpaceDN w:val="0"/>
        <w:adjustRightInd w:val="0"/>
        <w:ind w:left="-567" w:firstLine="567"/>
        <w:jc w:val="both"/>
        <w:rPr>
          <w:rFonts w:ascii="Arial" w:eastAsiaTheme="minorHAnsi" w:hAnsi="Arial" w:cs="Arial"/>
          <w:lang w:eastAsia="en-US"/>
        </w:rPr>
      </w:pPr>
      <w:r w:rsidRPr="00A14942">
        <w:rPr>
          <w:rFonts w:ascii="Arial" w:eastAsiaTheme="minorHAnsi" w:hAnsi="Arial" w:cs="Arial"/>
          <w:bCs/>
          <w:lang w:eastAsia="en-US"/>
        </w:rPr>
        <w:t>Потребление горячей воды</w:t>
      </w:r>
      <w:r w:rsidRPr="00A14942">
        <w:rPr>
          <w:rFonts w:ascii="Arial" w:eastAsiaTheme="minorHAnsi" w:hAnsi="Arial" w:cs="Arial"/>
          <w:b/>
          <w:bCs/>
          <w:lang w:eastAsia="en-US"/>
        </w:rPr>
        <w:t xml:space="preserve"> </w:t>
      </w:r>
      <w:r w:rsidRPr="00A14942">
        <w:rPr>
          <w:rFonts w:ascii="Arial" w:eastAsiaTheme="minorHAnsi" w:hAnsi="Arial" w:cs="Arial"/>
          <w:lang w:eastAsia="en-US"/>
        </w:rPr>
        <w:t>в 2015 году сократилось на 2,15м3  по сравнению  с 2014 годом и составило 30,92м3 на 1 проживающего. Снижение произошло за счет увеличения количества учетного потребления ресурса. На плановый период 2016-2018 годов запланировано сокращение показателя на 0,04 м3 в 2016 году, на 0,05 м3 в 2017 году, на 0,04 м3 в 2018 году за счет дальнейшего увеличения числа приборов учета потребляемого ресурса, усовершенствования процесса производства.</w:t>
      </w:r>
    </w:p>
    <w:p w:rsidR="0070275E" w:rsidRPr="00A14942" w:rsidRDefault="0070275E" w:rsidP="0070275E">
      <w:pPr>
        <w:autoSpaceDE w:val="0"/>
        <w:autoSpaceDN w:val="0"/>
        <w:adjustRightInd w:val="0"/>
        <w:ind w:left="-567" w:firstLine="567"/>
        <w:jc w:val="both"/>
        <w:rPr>
          <w:rFonts w:ascii="Arial" w:hAnsi="Arial" w:cs="Arial"/>
        </w:rPr>
      </w:pPr>
      <w:r w:rsidRPr="00A14942">
        <w:rPr>
          <w:rFonts w:ascii="Arial" w:eastAsiaTheme="minorHAnsi" w:hAnsi="Arial" w:cs="Arial"/>
          <w:bCs/>
          <w:lang w:eastAsia="en-US"/>
        </w:rPr>
        <w:lastRenderedPageBreak/>
        <w:t>Потребление холодной воды</w:t>
      </w:r>
      <w:r w:rsidRPr="00A14942">
        <w:rPr>
          <w:rFonts w:ascii="Arial" w:eastAsiaTheme="minorHAnsi" w:hAnsi="Arial" w:cs="Arial"/>
          <w:b/>
          <w:bCs/>
          <w:lang w:eastAsia="en-US"/>
        </w:rPr>
        <w:t xml:space="preserve"> </w:t>
      </w:r>
      <w:r w:rsidRPr="00A14942">
        <w:rPr>
          <w:rFonts w:ascii="Arial" w:eastAsiaTheme="minorHAnsi" w:hAnsi="Arial" w:cs="Arial"/>
          <w:lang w:eastAsia="en-US"/>
        </w:rPr>
        <w:t>на 1 проживающего за 2015 год составило 39,29м3, что значительно ниже  показателя 2014 года (на 6,12. м3) Снижение произошло за счет увеличения приборного учета потребления ресурса. На 2016-2018 год</w:t>
      </w:r>
      <w:r w:rsidR="00301946">
        <w:rPr>
          <w:rFonts w:ascii="Arial" w:eastAsiaTheme="minorHAnsi" w:hAnsi="Arial" w:cs="Arial"/>
          <w:lang w:eastAsia="en-US"/>
        </w:rPr>
        <w:t>а</w:t>
      </w:r>
      <w:r w:rsidRPr="00A14942">
        <w:rPr>
          <w:rFonts w:ascii="Arial" w:eastAsiaTheme="minorHAnsi" w:hAnsi="Arial" w:cs="Arial"/>
          <w:lang w:eastAsia="en-US"/>
        </w:rPr>
        <w:t xml:space="preserve"> показатель планируется соответственно 39,23м3, 39,18м3 и 39,12м3 на 1 проживающего, то есть с небольшим снижением. Уменьшение показателя планируется исходя из динамики оснащения жилья индивидуальными приборами учета.</w:t>
      </w:r>
    </w:p>
    <w:p w:rsidR="0070275E" w:rsidRPr="00A14942" w:rsidRDefault="0070275E" w:rsidP="0070275E">
      <w:pPr>
        <w:autoSpaceDE w:val="0"/>
        <w:autoSpaceDN w:val="0"/>
        <w:adjustRightInd w:val="0"/>
        <w:ind w:left="-567" w:firstLine="567"/>
        <w:jc w:val="both"/>
        <w:rPr>
          <w:rFonts w:ascii="Arial" w:hAnsi="Arial" w:cs="Arial"/>
        </w:rPr>
      </w:pPr>
      <w:r w:rsidRPr="00A14942">
        <w:rPr>
          <w:rFonts w:ascii="Arial" w:eastAsiaTheme="minorHAnsi" w:hAnsi="Arial" w:cs="Arial"/>
          <w:lang w:eastAsia="en-US"/>
        </w:rPr>
        <w:t xml:space="preserve">В 2015 году </w:t>
      </w:r>
      <w:r w:rsidRPr="00A14942">
        <w:rPr>
          <w:rFonts w:ascii="Arial" w:eastAsiaTheme="minorHAnsi" w:hAnsi="Arial" w:cs="Arial"/>
          <w:bCs/>
          <w:lang w:eastAsia="en-US"/>
        </w:rPr>
        <w:t>потребление природного газа</w:t>
      </w:r>
      <w:r w:rsidRPr="00A14942">
        <w:rPr>
          <w:rFonts w:ascii="Arial" w:eastAsiaTheme="minorHAnsi" w:hAnsi="Arial" w:cs="Arial"/>
          <w:b/>
          <w:bCs/>
          <w:lang w:eastAsia="en-US"/>
        </w:rPr>
        <w:t xml:space="preserve"> </w:t>
      </w:r>
      <w:r w:rsidRPr="00A14942">
        <w:rPr>
          <w:rFonts w:ascii="Arial" w:eastAsiaTheme="minorHAnsi" w:hAnsi="Arial" w:cs="Arial"/>
          <w:bCs/>
          <w:lang w:eastAsia="en-US"/>
        </w:rPr>
        <w:t>было ниже 2014 года на 94,98</w:t>
      </w:r>
      <w:r w:rsidRPr="00A14942">
        <w:rPr>
          <w:rFonts w:ascii="Arial" w:eastAsiaTheme="minorHAnsi" w:hAnsi="Arial" w:cs="Arial"/>
          <w:lang w:eastAsia="en-US"/>
        </w:rPr>
        <w:t>м3 и составило 140,21 м3 на 1 проживающего. Снижение показателя вызвано тем, что в 2015 году значительно увеличилось количество установленных приборов учета газа в квартирах. В 2016-2018 год</w:t>
      </w:r>
      <w:r w:rsidR="00301946">
        <w:rPr>
          <w:rFonts w:ascii="Arial" w:eastAsiaTheme="minorHAnsi" w:hAnsi="Arial" w:cs="Arial"/>
          <w:lang w:eastAsia="en-US"/>
        </w:rPr>
        <w:t>ах</w:t>
      </w:r>
      <w:r w:rsidRPr="00A14942">
        <w:rPr>
          <w:rFonts w:ascii="Arial" w:eastAsiaTheme="minorHAnsi" w:hAnsi="Arial" w:cs="Arial"/>
          <w:lang w:eastAsia="en-US"/>
        </w:rPr>
        <w:t xml:space="preserve"> планируется незначительный рост показателя за счет увеличения потребления ресурса.</w:t>
      </w:r>
    </w:p>
    <w:p w:rsidR="0070275E" w:rsidRPr="00A14942" w:rsidRDefault="0070275E" w:rsidP="0070275E">
      <w:pPr>
        <w:autoSpaceDE w:val="0"/>
        <w:autoSpaceDN w:val="0"/>
        <w:adjustRightInd w:val="0"/>
        <w:ind w:left="-567" w:firstLine="567"/>
        <w:jc w:val="both"/>
        <w:rPr>
          <w:rFonts w:ascii="Arial" w:hAnsi="Arial" w:cs="Arial"/>
        </w:rPr>
      </w:pPr>
      <w:r w:rsidRPr="00A14942">
        <w:rPr>
          <w:rFonts w:ascii="Arial" w:eastAsiaTheme="minorHAnsi" w:hAnsi="Arial" w:cs="Arial"/>
          <w:lang w:eastAsia="en-US"/>
        </w:rPr>
        <w:t xml:space="preserve"> Аналогичная ситуация по использованию энергоресурсов наблюдается и в муниципальных бюджетных организациях, расположенных на территории городского округа Мытищи. </w:t>
      </w:r>
      <w:r w:rsidRPr="00A14942">
        <w:rPr>
          <w:rFonts w:ascii="Arial" w:hAnsi="Arial" w:cs="Arial"/>
        </w:rPr>
        <w:t xml:space="preserve">В соответствии со ст.24 Федерального закона №261-ФЗ от 29.11.2009 «Об энергосбережении и о повышении энергетической эффективности и о внесении изменений в отдельные законодательные акты Российской Федерации» каждое муниципальное учреждение обязано обеспечить ежегодное снижение объема потребленных им энергоресурсов не менее чем на три процента. Данная динамика </w:t>
      </w:r>
      <w:proofErr w:type="gramStart"/>
      <w:r w:rsidRPr="00A14942">
        <w:rPr>
          <w:rFonts w:ascii="Arial" w:hAnsi="Arial" w:cs="Arial"/>
        </w:rPr>
        <w:t>поддерживается на территории муниципального образования начиная</w:t>
      </w:r>
      <w:proofErr w:type="gramEnd"/>
      <w:r w:rsidRPr="00A14942">
        <w:rPr>
          <w:rFonts w:ascii="Arial" w:hAnsi="Arial" w:cs="Arial"/>
        </w:rPr>
        <w:t xml:space="preserve"> с 2010 года и заложена на плановый период 201</w:t>
      </w:r>
      <w:r>
        <w:rPr>
          <w:rFonts w:ascii="Arial" w:hAnsi="Arial" w:cs="Arial"/>
        </w:rPr>
        <w:t>6-2018 годы.</w:t>
      </w:r>
    </w:p>
    <w:p w:rsidR="0070275E" w:rsidRPr="00A14942" w:rsidRDefault="0070275E" w:rsidP="0070275E">
      <w:pPr>
        <w:autoSpaceDE w:val="0"/>
        <w:autoSpaceDN w:val="0"/>
        <w:adjustRightInd w:val="0"/>
        <w:ind w:left="-567" w:firstLine="567"/>
        <w:jc w:val="both"/>
        <w:rPr>
          <w:rFonts w:ascii="Arial" w:hAnsi="Arial" w:cs="Arial"/>
        </w:rPr>
      </w:pPr>
    </w:p>
    <w:p w:rsidR="00EE75D3" w:rsidRDefault="00EE75D3" w:rsidP="0070275E">
      <w:pPr>
        <w:tabs>
          <w:tab w:val="left" w:pos="9639"/>
        </w:tabs>
        <w:ind w:left="-567" w:right="-1" w:firstLine="567"/>
        <w:jc w:val="both"/>
      </w:pPr>
    </w:p>
    <w:sectPr w:rsidR="00EE75D3" w:rsidSect="00DC60DA">
      <w:footerReference w:type="default" r:id="rId8"/>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597" w:rsidRDefault="00794597" w:rsidP="00871B9E">
      <w:r>
        <w:separator/>
      </w:r>
    </w:p>
  </w:endnote>
  <w:endnote w:type="continuationSeparator" w:id="0">
    <w:p w:rsidR="00794597" w:rsidRDefault="00794597" w:rsidP="00871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196406"/>
      <w:docPartObj>
        <w:docPartGallery w:val="Page Numbers (Bottom of Page)"/>
        <w:docPartUnique/>
      </w:docPartObj>
    </w:sdtPr>
    <w:sdtContent>
      <w:p w:rsidR="00871B9E" w:rsidRDefault="00AC7D76">
        <w:pPr>
          <w:pStyle w:val="af"/>
          <w:jc w:val="right"/>
        </w:pPr>
        <w:r>
          <w:fldChar w:fldCharType="begin"/>
        </w:r>
        <w:r w:rsidR="00871B9E">
          <w:instrText>PAGE   \* MERGEFORMAT</w:instrText>
        </w:r>
        <w:r>
          <w:fldChar w:fldCharType="separate"/>
        </w:r>
        <w:r w:rsidR="006C304D">
          <w:rPr>
            <w:noProof/>
          </w:rPr>
          <w:t>1</w:t>
        </w:r>
        <w:r>
          <w:fldChar w:fldCharType="end"/>
        </w:r>
      </w:p>
    </w:sdtContent>
  </w:sdt>
  <w:p w:rsidR="00871B9E" w:rsidRDefault="00871B9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597" w:rsidRDefault="00794597" w:rsidP="00871B9E">
      <w:r>
        <w:separator/>
      </w:r>
    </w:p>
  </w:footnote>
  <w:footnote w:type="continuationSeparator" w:id="0">
    <w:p w:rsidR="00794597" w:rsidRDefault="00794597" w:rsidP="00871B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B31"/>
    <w:multiLevelType w:val="hybridMultilevel"/>
    <w:tmpl w:val="F064D7EE"/>
    <w:lvl w:ilvl="0" w:tplc="1AF4487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870F5"/>
    <w:multiLevelType w:val="hybridMultilevel"/>
    <w:tmpl w:val="63E8309E"/>
    <w:lvl w:ilvl="0" w:tplc="1AF4487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03A75"/>
    <w:multiLevelType w:val="hybridMultilevel"/>
    <w:tmpl w:val="8E26F0BE"/>
    <w:lvl w:ilvl="0" w:tplc="1AF4487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90D2D"/>
    <w:multiLevelType w:val="hybridMultilevel"/>
    <w:tmpl w:val="77545A32"/>
    <w:lvl w:ilvl="0" w:tplc="1AF4487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B565A0"/>
    <w:multiLevelType w:val="hybridMultilevel"/>
    <w:tmpl w:val="1A2C4B8C"/>
    <w:lvl w:ilvl="0" w:tplc="1AF4487A">
      <w:numFmt w:val="bullet"/>
      <w:lvlText w:val="-"/>
      <w:lvlJc w:val="left"/>
      <w:pPr>
        <w:tabs>
          <w:tab w:val="num" w:pos="717"/>
        </w:tabs>
        <w:ind w:left="717" w:hanging="76"/>
      </w:pPr>
      <w:rPr>
        <w:rFonts w:ascii="Times New Roman" w:hAnsi="Times New Roman"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5">
    <w:nsid w:val="1E195530"/>
    <w:multiLevelType w:val="hybridMultilevel"/>
    <w:tmpl w:val="D3724226"/>
    <w:lvl w:ilvl="0" w:tplc="1AF4487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9F6416"/>
    <w:multiLevelType w:val="hybridMultilevel"/>
    <w:tmpl w:val="BCEAE008"/>
    <w:lvl w:ilvl="0" w:tplc="1AF4487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842DC4"/>
    <w:multiLevelType w:val="hybridMultilevel"/>
    <w:tmpl w:val="46CEE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B03672"/>
    <w:multiLevelType w:val="hybridMultilevel"/>
    <w:tmpl w:val="CD40A828"/>
    <w:lvl w:ilvl="0" w:tplc="1AF4487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021882"/>
    <w:multiLevelType w:val="hybridMultilevel"/>
    <w:tmpl w:val="CB64341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88A5223"/>
    <w:multiLevelType w:val="hybridMultilevel"/>
    <w:tmpl w:val="B4C8CAE6"/>
    <w:lvl w:ilvl="0" w:tplc="1AF4487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261369"/>
    <w:multiLevelType w:val="hybridMultilevel"/>
    <w:tmpl w:val="92845A74"/>
    <w:lvl w:ilvl="0" w:tplc="1AF4487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B92CDB"/>
    <w:multiLevelType w:val="hybridMultilevel"/>
    <w:tmpl w:val="18C4932C"/>
    <w:lvl w:ilvl="0" w:tplc="1AF4487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DE4E40"/>
    <w:multiLevelType w:val="hybridMultilevel"/>
    <w:tmpl w:val="8ADE02B4"/>
    <w:lvl w:ilvl="0" w:tplc="1AF4487A">
      <w:numFmt w:val="bullet"/>
      <w:lvlText w:val="-"/>
      <w:lvlJc w:val="left"/>
      <w:pPr>
        <w:ind w:left="784" w:hanging="360"/>
      </w:pPr>
      <w:rPr>
        <w:rFonts w:ascii="Times New Roman" w:hAnsi="Times New Roman"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4">
    <w:nsid w:val="48117257"/>
    <w:multiLevelType w:val="hybridMultilevel"/>
    <w:tmpl w:val="76AC19AA"/>
    <w:lvl w:ilvl="0" w:tplc="43707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0F6C6D"/>
    <w:multiLevelType w:val="hybridMultilevel"/>
    <w:tmpl w:val="180E215E"/>
    <w:lvl w:ilvl="0" w:tplc="1AF4487A">
      <w:numFmt w:val="bullet"/>
      <w:lvlText w:val="-"/>
      <w:lvlJc w:val="left"/>
      <w:pPr>
        <w:tabs>
          <w:tab w:val="num" w:pos="1065"/>
        </w:tabs>
        <w:ind w:left="1065" w:hanging="76"/>
      </w:pPr>
      <w:rPr>
        <w:rFonts w:ascii="Times New Roman" w:hAnsi="Times New Roman" w:hint="default"/>
      </w:rPr>
    </w:lvl>
    <w:lvl w:ilvl="1" w:tplc="04190003">
      <w:start w:val="1"/>
      <w:numFmt w:val="bullet"/>
      <w:lvlText w:val="o"/>
      <w:lvlJc w:val="left"/>
      <w:pPr>
        <w:tabs>
          <w:tab w:val="num" w:pos="2145"/>
        </w:tabs>
        <w:ind w:left="2145" w:hanging="360"/>
      </w:pPr>
      <w:rPr>
        <w:rFonts w:ascii="Courier New" w:hAnsi="Courier New"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16">
    <w:nsid w:val="53EA0206"/>
    <w:multiLevelType w:val="hybridMultilevel"/>
    <w:tmpl w:val="BAF83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320127"/>
    <w:multiLevelType w:val="hybridMultilevel"/>
    <w:tmpl w:val="EB2A5476"/>
    <w:lvl w:ilvl="0" w:tplc="1AF4487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8E1BB6"/>
    <w:multiLevelType w:val="hybridMultilevel"/>
    <w:tmpl w:val="A3266B86"/>
    <w:lvl w:ilvl="0" w:tplc="43707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F008E7"/>
    <w:multiLevelType w:val="hybridMultilevel"/>
    <w:tmpl w:val="9078D46A"/>
    <w:lvl w:ilvl="0" w:tplc="1AF4487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D476E3"/>
    <w:multiLevelType w:val="hybridMultilevel"/>
    <w:tmpl w:val="50BE2388"/>
    <w:lvl w:ilvl="0" w:tplc="43707B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7267487"/>
    <w:multiLevelType w:val="hybridMultilevel"/>
    <w:tmpl w:val="E0DE63F4"/>
    <w:lvl w:ilvl="0" w:tplc="600407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C9B44B7"/>
    <w:multiLevelType w:val="hybridMultilevel"/>
    <w:tmpl w:val="CF268226"/>
    <w:lvl w:ilvl="0" w:tplc="1AF4487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5820F1"/>
    <w:multiLevelType w:val="hybridMultilevel"/>
    <w:tmpl w:val="E99A6B10"/>
    <w:lvl w:ilvl="0" w:tplc="1AF4487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FA631D"/>
    <w:multiLevelType w:val="hybridMultilevel"/>
    <w:tmpl w:val="51BE3518"/>
    <w:lvl w:ilvl="0" w:tplc="1AF4487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3D4744"/>
    <w:multiLevelType w:val="hybridMultilevel"/>
    <w:tmpl w:val="76C26172"/>
    <w:lvl w:ilvl="0" w:tplc="1AF4487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BE3DF8"/>
    <w:multiLevelType w:val="hybridMultilevel"/>
    <w:tmpl w:val="020A8708"/>
    <w:lvl w:ilvl="0" w:tplc="1AF4487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5"/>
  </w:num>
  <w:num w:numId="4">
    <w:abstractNumId w:val="21"/>
  </w:num>
  <w:num w:numId="5">
    <w:abstractNumId w:val="19"/>
  </w:num>
  <w:num w:numId="6">
    <w:abstractNumId w:val="8"/>
  </w:num>
  <w:num w:numId="7">
    <w:abstractNumId w:val="22"/>
  </w:num>
  <w:num w:numId="8">
    <w:abstractNumId w:val="17"/>
  </w:num>
  <w:num w:numId="9">
    <w:abstractNumId w:val="1"/>
  </w:num>
  <w:num w:numId="10">
    <w:abstractNumId w:val="13"/>
  </w:num>
  <w:num w:numId="11">
    <w:abstractNumId w:val="10"/>
  </w:num>
  <w:num w:numId="12">
    <w:abstractNumId w:val="25"/>
  </w:num>
  <w:num w:numId="13">
    <w:abstractNumId w:val="12"/>
  </w:num>
  <w:num w:numId="14">
    <w:abstractNumId w:val="3"/>
  </w:num>
  <w:num w:numId="15">
    <w:abstractNumId w:val="0"/>
  </w:num>
  <w:num w:numId="16">
    <w:abstractNumId w:val="2"/>
  </w:num>
  <w:num w:numId="17">
    <w:abstractNumId w:val="11"/>
  </w:num>
  <w:num w:numId="18">
    <w:abstractNumId w:val="24"/>
  </w:num>
  <w:num w:numId="19">
    <w:abstractNumId w:val="26"/>
  </w:num>
  <w:num w:numId="20">
    <w:abstractNumId w:val="5"/>
  </w:num>
  <w:num w:numId="21">
    <w:abstractNumId w:val="6"/>
  </w:num>
  <w:num w:numId="22">
    <w:abstractNumId w:val="23"/>
  </w:num>
  <w:num w:numId="23">
    <w:abstractNumId w:val="16"/>
  </w:num>
  <w:num w:numId="24">
    <w:abstractNumId w:val="9"/>
  </w:num>
  <w:num w:numId="25">
    <w:abstractNumId w:val="20"/>
  </w:num>
  <w:num w:numId="26">
    <w:abstractNumId w:val="14"/>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672B55"/>
    <w:rsid w:val="00012523"/>
    <w:rsid w:val="0004035F"/>
    <w:rsid w:val="0008075F"/>
    <w:rsid w:val="00093A62"/>
    <w:rsid w:val="00095540"/>
    <w:rsid w:val="000A5762"/>
    <w:rsid w:val="000B147A"/>
    <w:rsid w:val="000B2633"/>
    <w:rsid w:val="000C3712"/>
    <w:rsid w:val="000D1A07"/>
    <w:rsid w:val="000D32F3"/>
    <w:rsid w:val="000D6FFA"/>
    <w:rsid w:val="000E4B9B"/>
    <w:rsid w:val="00130B4C"/>
    <w:rsid w:val="00164163"/>
    <w:rsid w:val="00165E09"/>
    <w:rsid w:val="00183117"/>
    <w:rsid w:val="001B2224"/>
    <w:rsid w:val="001C2CB0"/>
    <w:rsid w:val="001E06CA"/>
    <w:rsid w:val="001F5F49"/>
    <w:rsid w:val="001F7571"/>
    <w:rsid w:val="00202CDB"/>
    <w:rsid w:val="00204F64"/>
    <w:rsid w:val="00207E11"/>
    <w:rsid w:val="00215236"/>
    <w:rsid w:val="002171D2"/>
    <w:rsid w:val="00224B7B"/>
    <w:rsid w:val="00236744"/>
    <w:rsid w:val="00237B14"/>
    <w:rsid w:val="002459BE"/>
    <w:rsid w:val="00261B2B"/>
    <w:rsid w:val="00272FF1"/>
    <w:rsid w:val="002935D5"/>
    <w:rsid w:val="002A3446"/>
    <w:rsid w:val="002B5C64"/>
    <w:rsid w:val="002C105B"/>
    <w:rsid w:val="002D0B6E"/>
    <w:rsid w:val="002F63DD"/>
    <w:rsid w:val="00301946"/>
    <w:rsid w:val="00311B04"/>
    <w:rsid w:val="00322BA1"/>
    <w:rsid w:val="00332304"/>
    <w:rsid w:val="003339C3"/>
    <w:rsid w:val="00335768"/>
    <w:rsid w:val="00342867"/>
    <w:rsid w:val="00350786"/>
    <w:rsid w:val="00351F50"/>
    <w:rsid w:val="00380580"/>
    <w:rsid w:val="00383F3C"/>
    <w:rsid w:val="00390A4C"/>
    <w:rsid w:val="003947D6"/>
    <w:rsid w:val="0039498E"/>
    <w:rsid w:val="003B3807"/>
    <w:rsid w:val="003B413F"/>
    <w:rsid w:val="003C1ECD"/>
    <w:rsid w:val="003D04E7"/>
    <w:rsid w:val="003D7492"/>
    <w:rsid w:val="003D7577"/>
    <w:rsid w:val="003E5008"/>
    <w:rsid w:val="003F2B75"/>
    <w:rsid w:val="003F3E6B"/>
    <w:rsid w:val="003F51C4"/>
    <w:rsid w:val="00412D50"/>
    <w:rsid w:val="00413334"/>
    <w:rsid w:val="004154D3"/>
    <w:rsid w:val="00424C09"/>
    <w:rsid w:val="00424F4A"/>
    <w:rsid w:val="00425E87"/>
    <w:rsid w:val="00427ADA"/>
    <w:rsid w:val="004305A3"/>
    <w:rsid w:val="004422C0"/>
    <w:rsid w:val="004441CC"/>
    <w:rsid w:val="00461E71"/>
    <w:rsid w:val="00471022"/>
    <w:rsid w:val="00476875"/>
    <w:rsid w:val="004B1FB2"/>
    <w:rsid w:val="004B3FA6"/>
    <w:rsid w:val="004E429F"/>
    <w:rsid w:val="004F1D61"/>
    <w:rsid w:val="004F6959"/>
    <w:rsid w:val="00504870"/>
    <w:rsid w:val="00515B13"/>
    <w:rsid w:val="00520277"/>
    <w:rsid w:val="005213A2"/>
    <w:rsid w:val="0052255C"/>
    <w:rsid w:val="0054273D"/>
    <w:rsid w:val="005466D8"/>
    <w:rsid w:val="00550AAA"/>
    <w:rsid w:val="005530F9"/>
    <w:rsid w:val="005619C7"/>
    <w:rsid w:val="00566320"/>
    <w:rsid w:val="00575C3D"/>
    <w:rsid w:val="00580F2A"/>
    <w:rsid w:val="005913C4"/>
    <w:rsid w:val="005A0B90"/>
    <w:rsid w:val="005A1F63"/>
    <w:rsid w:val="005C2843"/>
    <w:rsid w:val="005D1A18"/>
    <w:rsid w:val="005F0A9B"/>
    <w:rsid w:val="006003EC"/>
    <w:rsid w:val="006018C8"/>
    <w:rsid w:val="00601FE5"/>
    <w:rsid w:val="0060362F"/>
    <w:rsid w:val="00614E60"/>
    <w:rsid w:val="006162A8"/>
    <w:rsid w:val="006340FE"/>
    <w:rsid w:val="00640996"/>
    <w:rsid w:val="00661671"/>
    <w:rsid w:val="00672B55"/>
    <w:rsid w:val="00673377"/>
    <w:rsid w:val="00681E82"/>
    <w:rsid w:val="006928DF"/>
    <w:rsid w:val="006A191E"/>
    <w:rsid w:val="006B240D"/>
    <w:rsid w:val="006C304D"/>
    <w:rsid w:val="0070275E"/>
    <w:rsid w:val="0070477A"/>
    <w:rsid w:val="007237F9"/>
    <w:rsid w:val="00723CA8"/>
    <w:rsid w:val="00734B85"/>
    <w:rsid w:val="0073590A"/>
    <w:rsid w:val="00761E95"/>
    <w:rsid w:val="0077082C"/>
    <w:rsid w:val="00772004"/>
    <w:rsid w:val="00784B38"/>
    <w:rsid w:val="0078524C"/>
    <w:rsid w:val="00786B00"/>
    <w:rsid w:val="00791751"/>
    <w:rsid w:val="00793BA8"/>
    <w:rsid w:val="00794597"/>
    <w:rsid w:val="007A2755"/>
    <w:rsid w:val="007A3A72"/>
    <w:rsid w:val="007B2545"/>
    <w:rsid w:val="007E25B1"/>
    <w:rsid w:val="007E50A3"/>
    <w:rsid w:val="007F5A60"/>
    <w:rsid w:val="007F6301"/>
    <w:rsid w:val="0081109A"/>
    <w:rsid w:val="00813AC6"/>
    <w:rsid w:val="00855365"/>
    <w:rsid w:val="00861D49"/>
    <w:rsid w:val="00867E1F"/>
    <w:rsid w:val="00871B9E"/>
    <w:rsid w:val="0087612E"/>
    <w:rsid w:val="008A7806"/>
    <w:rsid w:val="008B1F74"/>
    <w:rsid w:val="008B31C0"/>
    <w:rsid w:val="008B6201"/>
    <w:rsid w:val="008C3F72"/>
    <w:rsid w:val="008C43BA"/>
    <w:rsid w:val="008E4F6A"/>
    <w:rsid w:val="008F65BC"/>
    <w:rsid w:val="009148EA"/>
    <w:rsid w:val="00920F1A"/>
    <w:rsid w:val="009264BA"/>
    <w:rsid w:val="0094385E"/>
    <w:rsid w:val="00971EA2"/>
    <w:rsid w:val="009923FC"/>
    <w:rsid w:val="009938D8"/>
    <w:rsid w:val="009B3AE6"/>
    <w:rsid w:val="009D2D75"/>
    <w:rsid w:val="009F191E"/>
    <w:rsid w:val="00A353E8"/>
    <w:rsid w:val="00A3676A"/>
    <w:rsid w:val="00A70876"/>
    <w:rsid w:val="00A91C0F"/>
    <w:rsid w:val="00A937CA"/>
    <w:rsid w:val="00A94546"/>
    <w:rsid w:val="00A94F4C"/>
    <w:rsid w:val="00AC0741"/>
    <w:rsid w:val="00AC7D76"/>
    <w:rsid w:val="00AF418B"/>
    <w:rsid w:val="00B101A0"/>
    <w:rsid w:val="00B3102A"/>
    <w:rsid w:val="00B340C6"/>
    <w:rsid w:val="00B35D62"/>
    <w:rsid w:val="00B402FB"/>
    <w:rsid w:val="00B42102"/>
    <w:rsid w:val="00B53270"/>
    <w:rsid w:val="00B63BA7"/>
    <w:rsid w:val="00B66CB5"/>
    <w:rsid w:val="00B71DEF"/>
    <w:rsid w:val="00B7620A"/>
    <w:rsid w:val="00B855A4"/>
    <w:rsid w:val="00B95AC6"/>
    <w:rsid w:val="00BA6075"/>
    <w:rsid w:val="00BA717D"/>
    <w:rsid w:val="00BB4D1E"/>
    <w:rsid w:val="00BD16EC"/>
    <w:rsid w:val="00BD20E8"/>
    <w:rsid w:val="00BD353B"/>
    <w:rsid w:val="00BD6AF5"/>
    <w:rsid w:val="00BE185E"/>
    <w:rsid w:val="00C30F17"/>
    <w:rsid w:val="00C33CC0"/>
    <w:rsid w:val="00C3405E"/>
    <w:rsid w:val="00C341E1"/>
    <w:rsid w:val="00C626B2"/>
    <w:rsid w:val="00C9571C"/>
    <w:rsid w:val="00CA1F93"/>
    <w:rsid w:val="00CA4EC1"/>
    <w:rsid w:val="00CC3BF1"/>
    <w:rsid w:val="00CD74A9"/>
    <w:rsid w:val="00D00D24"/>
    <w:rsid w:val="00D01B01"/>
    <w:rsid w:val="00D02B72"/>
    <w:rsid w:val="00D0416D"/>
    <w:rsid w:val="00D34F59"/>
    <w:rsid w:val="00D65A59"/>
    <w:rsid w:val="00D7259D"/>
    <w:rsid w:val="00D87F32"/>
    <w:rsid w:val="00D927E3"/>
    <w:rsid w:val="00D95356"/>
    <w:rsid w:val="00DB113E"/>
    <w:rsid w:val="00DB410C"/>
    <w:rsid w:val="00DC60DA"/>
    <w:rsid w:val="00DE15A2"/>
    <w:rsid w:val="00DF4CC4"/>
    <w:rsid w:val="00E03D71"/>
    <w:rsid w:val="00E0560B"/>
    <w:rsid w:val="00E136B8"/>
    <w:rsid w:val="00E17941"/>
    <w:rsid w:val="00E31A42"/>
    <w:rsid w:val="00E572BF"/>
    <w:rsid w:val="00E92163"/>
    <w:rsid w:val="00EB2DBA"/>
    <w:rsid w:val="00EB7A19"/>
    <w:rsid w:val="00EC10FC"/>
    <w:rsid w:val="00EC342A"/>
    <w:rsid w:val="00EC4D4B"/>
    <w:rsid w:val="00EC5A2D"/>
    <w:rsid w:val="00ED271A"/>
    <w:rsid w:val="00ED7346"/>
    <w:rsid w:val="00EE0D34"/>
    <w:rsid w:val="00EE75D3"/>
    <w:rsid w:val="00EE76A7"/>
    <w:rsid w:val="00F04251"/>
    <w:rsid w:val="00F0546A"/>
    <w:rsid w:val="00F1261D"/>
    <w:rsid w:val="00F15E91"/>
    <w:rsid w:val="00F32163"/>
    <w:rsid w:val="00F36E0E"/>
    <w:rsid w:val="00F64936"/>
    <w:rsid w:val="00F67677"/>
    <w:rsid w:val="00F71144"/>
    <w:rsid w:val="00F74B77"/>
    <w:rsid w:val="00F76AF3"/>
    <w:rsid w:val="00FA544C"/>
    <w:rsid w:val="00FA6982"/>
    <w:rsid w:val="00FB40D3"/>
    <w:rsid w:val="00FD698D"/>
    <w:rsid w:val="00FD716C"/>
    <w:rsid w:val="00FE0EB8"/>
    <w:rsid w:val="00FE2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B5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237B14"/>
    <w:pPr>
      <w:spacing w:before="160" w:after="120"/>
      <w:outlineLvl w:val="0"/>
    </w:pPr>
    <w:rPr>
      <w:rFonts w:eastAsia="Calibri"/>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72B55"/>
    <w:pPr>
      <w:jc w:val="center"/>
    </w:pPr>
    <w:rPr>
      <w:rFonts w:ascii="Arial" w:hAnsi="Arial" w:cs="Arial"/>
      <w:b/>
      <w:bCs/>
      <w:i/>
      <w:iCs/>
      <w:color w:val="000000"/>
      <w:sz w:val="28"/>
      <w:szCs w:val="16"/>
    </w:rPr>
  </w:style>
  <w:style w:type="character" w:customStyle="1" w:styleId="a4">
    <w:name w:val="Основной текст Знак"/>
    <w:basedOn w:val="a0"/>
    <w:link w:val="a3"/>
    <w:rsid w:val="00672B55"/>
    <w:rPr>
      <w:rFonts w:ascii="Arial" w:eastAsia="Times New Roman" w:hAnsi="Arial" w:cs="Arial"/>
      <w:b/>
      <w:bCs/>
      <w:i/>
      <w:iCs/>
      <w:color w:val="000000"/>
      <w:sz w:val="28"/>
      <w:szCs w:val="16"/>
      <w:lang w:eastAsia="ru-RU"/>
    </w:rPr>
  </w:style>
  <w:style w:type="paragraph" w:styleId="a5">
    <w:name w:val="No Spacing"/>
    <w:uiPriority w:val="1"/>
    <w:qFormat/>
    <w:rsid w:val="00672B55"/>
    <w:pPr>
      <w:spacing w:after="0" w:line="240" w:lineRule="auto"/>
    </w:pPr>
    <w:rPr>
      <w:rFonts w:ascii="Calibri" w:eastAsia="Times New Roman" w:hAnsi="Calibri" w:cs="Times New Roman"/>
      <w:lang w:eastAsia="ru-RU"/>
    </w:rPr>
  </w:style>
  <w:style w:type="paragraph" w:styleId="a6">
    <w:name w:val="Normal (Web)"/>
    <w:basedOn w:val="a"/>
    <w:uiPriority w:val="99"/>
    <w:rsid w:val="00672B55"/>
    <w:rPr>
      <w:rFonts w:ascii="Arial" w:hAnsi="Arial" w:cs="Arial"/>
      <w:color w:val="000000"/>
      <w:sz w:val="20"/>
      <w:szCs w:val="20"/>
    </w:rPr>
  </w:style>
  <w:style w:type="paragraph" w:styleId="a7">
    <w:name w:val="List Paragraph"/>
    <w:basedOn w:val="a"/>
    <w:uiPriority w:val="99"/>
    <w:qFormat/>
    <w:rsid w:val="00672B55"/>
    <w:pPr>
      <w:ind w:left="720"/>
      <w:contextualSpacing/>
    </w:pPr>
    <w:rPr>
      <w:sz w:val="20"/>
      <w:szCs w:val="20"/>
    </w:rPr>
  </w:style>
  <w:style w:type="paragraph" w:styleId="a8">
    <w:name w:val="Body Text Indent"/>
    <w:basedOn w:val="a"/>
    <w:link w:val="a9"/>
    <w:uiPriority w:val="99"/>
    <w:rsid w:val="00672B55"/>
    <w:pPr>
      <w:spacing w:after="120"/>
      <w:ind w:left="283"/>
    </w:pPr>
  </w:style>
  <w:style w:type="character" w:customStyle="1" w:styleId="a9">
    <w:name w:val="Основной текст с отступом Знак"/>
    <w:basedOn w:val="a0"/>
    <w:link w:val="a8"/>
    <w:uiPriority w:val="99"/>
    <w:rsid w:val="00672B55"/>
    <w:rPr>
      <w:rFonts w:ascii="Times New Roman" w:eastAsia="Times New Roman" w:hAnsi="Times New Roman" w:cs="Times New Roman"/>
      <w:sz w:val="24"/>
      <w:szCs w:val="24"/>
      <w:lang w:eastAsia="ru-RU"/>
    </w:rPr>
  </w:style>
  <w:style w:type="character" w:styleId="aa">
    <w:name w:val="Strong"/>
    <w:basedOn w:val="a0"/>
    <w:uiPriority w:val="22"/>
    <w:qFormat/>
    <w:rsid w:val="00672B55"/>
    <w:rPr>
      <w:b/>
      <w:bCs/>
    </w:rPr>
  </w:style>
  <w:style w:type="character" w:customStyle="1" w:styleId="10">
    <w:name w:val="Заголовок 1 Знак"/>
    <w:basedOn w:val="a0"/>
    <w:link w:val="1"/>
    <w:uiPriority w:val="99"/>
    <w:rsid w:val="00237B14"/>
    <w:rPr>
      <w:rFonts w:ascii="Times New Roman" w:eastAsia="Calibri" w:hAnsi="Times New Roman" w:cs="Times New Roman"/>
      <w:b/>
      <w:bCs/>
      <w:color w:val="000000"/>
      <w:kern w:val="36"/>
      <w:sz w:val="24"/>
      <w:szCs w:val="24"/>
      <w:lang w:eastAsia="ru-RU"/>
    </w:rPr>
  </w:style>
  <w:style w:type="paragraph" w:customStyle="1" w:styleId="11">
    <w:name w:val="Знак1"/>
    <w:basedOn w:val="a"/>
    <w:uiPriority w:val="99"/>
    <w:rsid w:val="00237B14"/>
    <w:pPr>
      <w:spacing w:before="100" w:beforeAutospacing="1" w:after="100" w:afterAutospacing="1"/>
    </w:pPr>
    <w:rPr>
      <w:rFonts w:ascii="Tahoma" w:hAnsi="Tahoma" w:cs="Tahoma"/>
      <w:sz w:val="20"/>
      <w:szCs w:val="20"/>
      <w:lang w:val="en-US" w:eastAsia="en-US"/>
    </w:rPr>
  </w:style>
  <w:style w:type="paragraph" w:styleId="ab">
    <w:name w:val="Balloon Text"/>
    <w:basedOn w:val="a"/>
    <w:link w:val="ac"/>
    <w:uiPriority w:val="99"/>
    <w:semiHidden/>
    <w:unhideWhenUsed/>
    <w:rsid w:val="00427ADA"/>
    <w:pPr>
      <w:jc w:val="center"/>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427ADA"/>
    <w:rPr>
      <w:rFonts w:ascii="Tahoma" w:hAnsi="Tahoma" w:cs="Tahoma"/>
      <w:sz w:val="16"/>
      <w:szCs w:val="16"/>
    </w:rPr>
  </w:style>
  <w:style w:type="paragraph" w:customStyle="1" w:styleId="ConsPlusNormal">
    <w:name w:val="ConsPlusNormal"/>
    <w:rsid w:val="00BA717D"/>
    <w:pPr>
      <w:autoSpaceDE w:val="0"/>
      <w:autoSpaceDN w:val="0"/>
      <w:adjustRightInd w:val="0"/>
      <w:spacing w:after="0" w:line="240" w:lineRule="auto"/>
    </w:pPr>
    <w:rPr>
      <w:rFonts w:ascii="Arial" w:hAnsi="Arial" w:cs="Arial"/>
      <w:sz w:val="24"/>
      <w:szCs w:val="24"/>
    </w:rPr>
  </w:style>
  <w:style w:type="paragraph" w:styleId="ad">
    <w:name w:val="header"/>
    <w:basedOn w:val="a"/>
    <w:link w:val="ae"/>
    <w:uiPriority w:val="99"/>
    <w:unhideWhenUsed/>
    <w:rsid w:val="00871B9E"/>
    <w:pPr>
      <w:tabs>
        <w:tab w:val="center" w:pos="4677"/>
        <w:tab w:val="right" w:pos="9355"/>
      </w:tabs>
    </w:pPr>
  </w:style>
  <w:style w:type="character" w:customStyle="1" w:styleId="ae">
    <w:name w:val="Верхний колонтитул Знак"/>
    <w:basedOn w:val="a0"/>
    <w:link w:val="ad"/>
    <w:uiPriority w:val="99"/>
    <w:rsid w:val="00871B9E"/>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71B9E"/>
    <w:pPr>
      <w:tabs>
        <w:tab w:val="center" w:pos="4677"/>
        <w:tab w:val="right" w:pos="9355"/>
      </w:tabs>
    </w:pPr>
  </w:style>
  <w:style w:type="character" w:customStyle="1" w:styleId="af0">
    <w:name w:val="Нижний колонтитул Знак"/>
    <w:basedOn w:val="a0"/>
    <w:link w:val="af"/>
    <w:uiPriority w:val="99"/>
    <w:rsid w:val="00871B9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2408259">
      <w:bodyDiv w:val="1"/>
      <w:marLeft w:val="0"/>
      <w:marRight w:val="0"/>
      <w:marTop w:val="0"/>
      <w:marBottom w:val="0"/>
      <w:divBdr>
        <w:top w:val="none" w:sz="0" w:space="0" w:color="auto"/>
        <w:left w:val="none" w:sz="0" w:space="0" w:color="auto"/>
        <w:bottom w:val="none" w:sz="0" w:space="0" w:color="auto"/>
        <w:right w:val="none" w:sz="0" w:space="0" w:color="auto"/>
      </w:divBdr>
    </w:div>
    <w:div w:id="82374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7E19F-3E18-4A57-ADED-C980061AB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7178</Words>
  <Characters>40918</Characters>
  <Application>Microsoft Office Word</Application>
  <DocSecurity>4</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Your User Name</cp:lastModifiedBy>
  <cp:revision>2</cp:revision>
  <cp:lastPrinted>2016-05-17T07:28:00Z</cp:lastPrinted>
  <dcterms:created xsi:type="dcterms:W3CDTF">2016-07-11T09:27:00Z</dcterms:created>
  <dcterms:modified xsi:type="dcterms:W3CDTF">2016-07-11T09:27:00Z</dcterms:modified>
</cp:coreProperties>
</file>