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2B" w:rsidRPr="00D860F2" w:rsidRDefault="00962B2B" w:rsidP="00A6025A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Cs w:val="0"/>
          <w:sz w:val="27"/>
          <w:szCs w:val="27"/>
        </w:rPr>
      </w:pPr>
      <w:bookmarkStart w:id="0" w:name="_Toc493000761"/>
      <w:bookmarkStart w:id="1" w:name="_Toc493000817"/>
      <w:bookmarkStart w:id="2" w:name="_Toc493610907"/>
      <w:r w:rsidRPr="00D860F2">
        <w:rPr>
          <w:rFonts w:ascii="Times New Roman" w:hAnsi="Times New Roman"/>
          <w:sz w:val="27"/>
          <w:szCs w:val="27"/>
        </w:rPr>
        <w:t>МОСКОВСКОЕ ОБЛАСТНОЕ</w:t>
      </w:r>
      <w:bookmarkEnd w:id="0"/>
      <w:bookmarkEnd w:id="1"/>
      <w:bookmarkEnd w:id="2"/>
      <w:r w:rsidRPr="00D860F2">
        <w:rPr>
          <w:rFonts w:ascii="Times New Roman" w:hAnsi="Times New Roman"/>
          <w:sz w:val="27"/>
          <w:szCs w:val="27"/>
        </w:rPr>
        <w:t xml:space="preserve"> </w:t>
      </w:r>
    </w:p>
    <w:p w:rsidR="00962B2B" w:rsidRPr="00D860F2" w:rsidRDefault="00962B2B" w:rsidP="00A6025A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Cs w:val="0"/>
          <w:sz w:val="27"/>
          <w:szCs w:val="27"/>
        </w:rPr>
      </w:pPr>
      <w:bookmarkStart w:id="3" w:name="_Toc493000762"/>
      <w:bookmarkStart w:id="4" w:name="_Toc493000818"/>
      <w:bookmarkStart w:id="5" w:name="_Toc493610908"/>
      <w:r w:rsidRPr="00D860F2">
        <w:rPr>
          <w:rFonts w:ascii="Times New Roman" w:hAnsi="Times New Roman"/>
          <w:sz w:val="27"/>
          <w:szCs w:val="27"/>
        </w:rPr>
        <w:t>ТРЕХСТОРОННЕЕ (РЕГИОНАЛЬНОЕ) СОГЛАШЕНИЕ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</w:t>
      </w:r>
      <w:bookmarkEnd w:id="3"/>
      <w:bookmarkEnd w:id="4"/>
      <w:bookmarkEnd w:id="5"/>
      <w:r w:rsidRPr="00D860F2">
        <w:rPr>
          <w:rFonts w:ascii="Times New Roman" w:hAnsi="Times New Roman"/>
          <w:sz w:val="27"/>
          <w:szCs w:val="27"/>
        </w:rPr>
        <w:t xml:space="preserve"> </w:t>
      </w:r>
    </w:p>
    <w:p w:rsidR="00962B2B" w:rsidRDefault="00962B2B" w:rsidP="00A6025A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6" w:name="_Toc493000763"/>
      <w:bookmarkStart w:id="7" w:name="_Toc493000819"/>
      <w:bookmarkStart w:id="8" w:name="_Toc493610909"/>
      <w:r w:rsidRPr="00D860F2">
        <w:rPr>
          <w:rFonts w:ascii="Times New Roman" w:hAnsi="Times New Roman"/>
          <w:sz w:val="27"/>
          <w:szCs w:val="27"/>
        </w:rPr>
        <w:t>НА 2018-2020 ГОДЫ</w:t>
      </w:r>
      <w:bookmarkEnd w:id="6"/>
      <w:bookmarkEnd w:id="7"/>
      <w:bookmarkEnd w:id="8"/>
    </w:p>
    <w:p w:rsidR="00962B2B" w:rsidRPr="0080677D" w:rsidRDefault="00962B2B" w:rsidP="0080677D"/>
    <w:p w:rsidR="00962B2B" w:rsidRPr="003B5BAB" w:rsidRDefault="00962B2B" w:rsidP="003B5BAB">
      <w:pPr>
        <w:rPr>
          <w:rFonts w:ascii="Times New Roman" w:hAnsi="Times New Roman"/>
          <w:sz w:val="24"/>
          <w:szCs w:val="24"/>
        </w:rPr>
      </w:pPr>
      <w:r w:rsidRPr="003B5BAB">
        <w:rPr>
          <w:rFonts w:ascii="Times New Roman" w:hAnsi="Times New Roman"/>
          <w:sz w:val="24"/>
          <w:szCs w:val="24"/>
        </w:rPr>
        <w:t xml:space="preserve">г. Красногорск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B5BAB">
        <w:rPr>
          <w:rFonts w:ascii="Times New Roman" w:hAnsi="Times New Roman"/>
          <w:sz w:val="24"/>
          <w:szCs w:val="24"/>
        </w:rPr>
        <w:t>№ 191                                                 19 декабря 2017 года</w:t>
      </w:r>
    </w:p>
    <w:p w:rsidR="00962B2B" w:rsidRPr="00D860F2" w:rsidRDefault="00962B2B" w:rsidP="00A6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Мы, нижеподписавшиеся полномочные представители Правительства Московской области (далее – Правительство), Союза «Московское областное объединение организаций профсоюзов» (далее – Профсоюзы), объединений работодателей Московской области (далее – Работодатели), именуемые в дальнейшем Сторонами, руководствуясь законодательством Российской Федерации и законодательством Московской области, заключили Московское областное трехстороннее (региональное) соглашение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 на 2018-2020 годы (далее – Соглашение), устанавливающее общие принципы регулирования социально-трудовых и иных непосредственно связанных с ними отношений на региональном уровне.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Стороны ставят в числе приоритетных целей Соглашения проведение в предстоящий период социально-экономической политики, обеспечивающей право граждан на достойный труд, повышение качества жизни работников и их семей, сокращение масштабов бедности на основе устойчивого развития экономики, повышения ее конкурентоспособности и увеличения доходов организаций, роста производительности труда, стабильной занятости и гибкости рынка труда, безопасности рабочих мест, расширения возможностей профессионального роста работников.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Соглашение служит основой для переговоров и заключения областных отраслевых (межотраслевых) соглашений (далее – областные отраслевые соглашения), территориальных (городских, районных) соглашений, отраслевых (межотраслевых) территориальных соглашений (далее – территориальные соглашения) и коллективных договоров в организациях и у индивидуальных предпринимателей (далее – коллективные договоры).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Стороны рассматривают обязательства данного Соглашения как минимальные, которые должны быть обеспечены, дополнены и развиты в рамках заключения и реализации областных отраслевых и территориальных соглашений.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Для обеспечения реализации настоящего Соглашения стороны на принципах равноправного взаимодействия разрабатывают документы, организуют и проводят мероприятия, принимают необходимые решения в пределах своих полномочий.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Обязательства Правительства, вытекающие из Соглашения, реализуются центральными исполнительными органами государственной власти Московской области в пределах своей компетенции или непосредственно Правительством Московской области в соответствии с полномочиями, определенными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Стороны признают необходимым заключение областных отраслевых и территориальных соглашений, коллективных договоров и обязуются оказывать </w:t>
      </w:r>
      <w:r w:rsidRPr="00D860F2">
        <w:rPr>
          <w:rFonts w:ascii="Times New Roman" w:hAnsi="Times New Roman"/>
          <w:sz w:val="27"/>
          <w:szCs w:val="27"/>
        </w:rPr>
        <w:lastRenderedPageBreak/>
        <w:t>трудовым коллективам, развивающим принципы социального партнерства, всестороннее содействие в решении социально-трудовых вопросов.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Закрепленные в ряде пунктов Соглашения обязательства, требующие финансирования из бюджета Московской области, учитываются при составлении бюджета Московской области на очередной финансовый год и плановый период.</w:t>
      </w:r>
    </w:p>
    <w:p w:rsidR="00962B2B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Присоединение к Соглашению работодателей и профсоюзов, действующих на территории Московской области, осуществляется в соответствии с </w:t>
      </w:r>
      <w:hyperlink r:id="rId7" w:history="1">
        <w:r w:rsidRPr="00D860F2">
          <w:rPr>
            <w:rFonts w:ascii="Times New Roman" w:hAnsi="Times New Roman"/>
            <w:sz w:val="27"/>
            <w:szCs w:val="27"/>
          </w:rPr>
          <w:t>Законом</w:t>
        </w:r>
      </w:hyperlink>
      <w:r w:rsidRPr="00D860F2">
        <w:rPr>
          <w:rFonts w:ascii="Times New Roman" w:hAnsi="Times New Roman"/>
          <w:sz w:val="27"/>
          <w:szCs w:val="27"/>
        </w:rPr>
        <w:t xml:space="preserve"> Московской области от 31.03.1999 № 15/99-ОЗ «О социальном партнерстве в Московской области».</w:t>
      </w:r>
    </w:p>
    <w:p w:rsidR="00962B2B" w:rsidRPr="00130AC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spacing w:before="0" w:after="0" w:line="240" w:lineRule="auto"/>
        <w:ind w:left="0" w:firstLine="709"/>
        <w:jc w:val="center"/>
        <w:rPr>
          <w:rFonts w:ascii="Times New Roman" w:hAnsi="Times New Roman"/>
          <w:b w:val="0"/>
          <w:bCs w:val="0"/>
          <w:sz w:val="27"/>
          <w:szCs w:val="27"/>
        </w:rPr>
      </w:pPr>
      <w:bookmarkStart w:id="9" w:name="_Toc401319778"/>
      <w:bookmarkStart w:id="10" w:name="_Toc493000764"/>
      <w:bookmarkStart w:id="11" w:name="_Toc493000820"/>
      <w:bookmarkStart w:id="12" w:name="_Toc493610910"/>
      <w:r w:rsidRPr="00D860F2">
        <w:rPr>
          <w:rFonts w:ascii="Times New Roman" w:hAnsi="Times New Roman"/>
          <w:b w:val="0"/>
          <w:sz w:val="27"/>
          <w:szCs w:val="27"/>
        </w:rPr>
        <w:t>Социально-экономическая политика</w:t>
      </w:r>
      <w:bookmarkEnd w:id="9"/>
      <w:bookmarkEnd w:id="10"/>
      <w:bookmarkEnd w:id="11"/>
      <w:bookmarkEnd w:id="12"/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Стороны считают основной задачей на предстоящий период проведение активной политики по созданию условий для формирования динамичной и эффективной экономики, позволяющей обеспечить устойчивое экономическое развитие Московской области, и на этой основе создание условий для повышения уровня и качества жизни населения Московской области. В этих целях: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Pr="00D860F2">
        <w:rPr>
          <w:rFonts w:ascii="Times New Roman" w:hAnsi="Times New Roman"/>
          <w:sz w:val="27"/>
          <w:szCs w:val="27"/>
        </w:rPr>
        <w:t>азрабатывают в адрес федеральных органов государственной власти, Российской трехсторонней комиссии по регулированию социально-трудовых отношений, Трехсторонней комиссии по регулированию социально-трудовых отношений Центрального федерального округа предложения, способствующие созданию условий для формирования динамичной и эффективной экономики, совершенствованию налоговой и тарифной политики.</w:t>
      </w:r>
    </w:p>
    <w:p w:rsidR="00962B2B" w:rsidRPr="00D860F2" w:rsidRDefault="00962B2B" w:rsidP="00A60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предложения по стимулированию реального сектора экономики, сбалансированному развитию промышленности и сектора услуг с использованием рыночных механизмов, обеспечению мер государственной поддержки в соответствии с законодательством Российской Федерации и законодательством Московской области, осуществляют анализ реализации и действия законов, принятых в Московской области, по созданию условий успешного развития инвестиционной деятельности.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мониторинг социально-трудовой сферы Московской области по основным социально-экономическим показателям, принимают меры по их улучшению и информируют Московскую областную трехстороннюю комиссию по регулированию социально-трудовых отношений (далее – Комиссия) о его результатах. Осуществляют взаимные консультации по вопросам бюджетной и налоговой политики, при разработке прогнозов социально-экономического развития Московской области и государственных программ Московской области.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Вырабатывают решения по защите интересов организаций, потребителей против установления необоснованно завышенных цен (тарифов) на услуги естественных монополий (электрическая и тепловая энергия). </w:t>
      </w:r>
    </w:p>
    <w:p w:rsidR="00962B2B" w:rsidRPr="00D860F2" w:rsidRDefault="00962B2B" w:rsidP="00A60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Принимают меры по предотвращению банкротства и необоснованной реорганизации платежеспособных предприятий.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Участвуют в соответствии с законодательством Российской Федерации в процессе формирования мнения по принятию решения о продаже, ликвидации или банкротстве организации.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1.1.6.  Создают условия для обеспечения ежегодного роста производительности труда.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>1.1.7. Содействуют развитию потребительского рынка, максимальному удовлетворению потребности населения в товарах и услугах широкого ассортимента в пределах ценовой и территориальной доступности. Содействуют в порядке, установленном законодательством Российской Федерации и законодательством Московской области, продвижению продукции местных товаропроизводителей на региональный и межрегиональный рынки.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Правительство: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Проводит целенаправленную инвестиционную политику Московской области. Содействует формированию благоприятной среды для привлечения инвестиционных ресурсов в экономику и социальную сферу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Содействует внедрению современных методов управления в экономику Московской области на основе новых информационных технологий.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Оказывает необходимую поддержку хозяйствующим субъектам, осуществляющим свою деятельность в Московской области, не имеющим задолженности по выплате заработной платы, соблюдающим обязательства </w:t>
      </w:r>
      <w:r>
        <w:rPr>
          <w:rFonts w:ascii="Times New Roman" w:hAnsi="Times New Roman"/>
          <w:sz w:val="27"/>
          <w:szCs w:val="27"/>
        </w:rPr>
        <w:t>региональных</w:t>
      </w:r>
      <w:r w:rsidRPr="00D860F2">
        <w:rPr>
          <w:rFonts w:ascii="Times New Roman" w:hAnsi="Times New Roman"/>
          <w:sz w:val="27"/>
          <w:szCs w:val="27"/>
        </w:rPr>
        <w:t>, областных отраслевых и территориальных соглашений, коллективных договоров,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Содействует развитию малого и среднего предпринимательства во всех секторах экономики Московской области и созданию благоприятных условий для их хозяйственной деятельности. Проводит информационно-аналитический мониторинг состояния предпринимательства в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Осуществляет меры по реализации государственных программ Московской области, оказывает содействие муниципальным образованиям Московской области в разработке муниципальных программ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Содействует обновлению основных производственных фондов в организациях Московской области, в том числе в организациях научно-промышленного и агропромышленного комплексов, а также в организациях, осуществляющих деятельность, имеющую социальное значение.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Осуществляет своевременное финансовое обеспечение работ по строительству объектов гражданского и дорожного строительства, ремонту и содержанию автомобильных дорог в соответствии с законом Московской области о бюджете Московской области на очередной финансовый год и плановый период, порядком формирования и использования бюджетных ассигнований дорожного фонда Московской области и иными нормативными правовыми актами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Содействует модернизации жилищно-коммунального комплекса и финансовой стабильности его организаций, направленных на повышение качества предоставляемых услуг.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Принимает меры по улучшению работы пассажирского транспорта общего пользования, осуществляет финансовое обеспечение расходов, связанных с предоставлением мер социальной поддержки по проезду, в пределах средств, предусмотренных законом Московской области о бюджете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D860F2">
        <w:rPr>
          <w:rFonts w:ascii="Times New Roman" w:hAnsi="Times New Roman"/>
          <w:sz w:val="27"/>
          <w:szCs w:val="27"/>
        </w:rPr>
        <w:t xml:space="preserve"> на очередной финансовый год плановый период и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Устанавливает регулируемые тарифы, обеспечивающие соблюдение баланса экономических интересов потребителей и регулируемых организаций в рамках Сценарных условий, основных параметров прогноза социально-</w:t>
      </w:r>
      <w:r w:rsidRPr="00D860F2">
        <w:rPr>
          <w:rFonts w:ascii="Times New Roman" w:hAnsi="Times New Roman"/>
          <w:sz w:val="27"/>
          <w:szCs w:val="27"/>
        </w:rPr>
        <w:lastRenderedPageBreak/>
        <w:t>экономического развития Российской Федерации.</w:t>
      </w:r>
    </w:p>
    <w:p w:rsidR="00962B2B" w:rsidRPr="00D860F2" w:rsidRDefault="00962B2B" w:rsidP="0084444B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 Проводит работу по совершенствованию нормативной правовой базы, регламентирующей правовое положение государственных учреждений (казенных, бюджетных, автономных), системы и механизмов бюджетного обеспечения оказания услуг (выполнения работ) в рамках государственного задания.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Способствуют устойчивой социально-экономической работе организаций: соблюдению трудовой и технологической дисциплины, росту производительности труда, повышению профессионализма и деловой активности работников. Участвуют в организации трудового соревнования в организациях. Распространяют передовой опыт.</w:t>
      </w:r>
    </w:p>
    <w:p w:rsidR="00962B2B" w:rsidRPr="00D860F2" w:rsidRDefault="00962B2B" w:rsidP="00A602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Способствуют участию работников в управлении производством. Содействуют выполнению мероприятий, предусмотренных государственными программами развития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1.3.3. Оказывают практическую помощь организациям в проведении коллективных переговоров по разработке и заключению коллективных договоров, контролируют их выполнение.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1.3.4. Через своих представителей в установленном </w:t>
      </w:r>
      <w:r>
        <w:rPr>
          <w:rFonts w:ascii="Times New Roman" w:hAnsi="Times New Roman"/>
          <w:sz w:val="27"/>
          <w:szCs w:val="27"/>
        </w:rPr>
        <w:t xml:space="preserve">законодательством Российской Федерации </w:t>
      </w:r>
      <w:r w:rsidRPr="00D860F2">
        <w:rPr>
          <w:rFonts w:ascii="Times New Roman" w:hAnsi="Times New Roman"/>
          <w:sz w:val="27"/>
          <w:szCs w:val="27"/>
        </w:rPr>
        <w:t>порядке участвуют в работе комиссий при Правительстве Московской области по вопросам социально-трудовых отношений.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обеспечению стабильности и экономического роста организаций, обновлению основных фондов, повышению производительности труда, по внедрению прогрессивной техники и новых технологий, обеспечивающих выпуск конкурентоспособной продукции, созданию дополнительных рабочих мест.</w:t>
      </w:r>
    </w:p>
    <w:p w:rsidR="00962B2B" w:rsidRPr="00D860F2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Участвуют в подготовке бизнес-планов инвестиционных проектов и проводимых в Московской области мероприятий по вопросам защиты интересов предпринимателей.</w:t>
      </w:r>
    </w:p>
    <w:p w:rsidR="00962B2B" w:rsidRPr="00D860F2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своевременную уплату налогов, сборов и иных обязательных платежей в федеральный бюджет, бюджет Московской области, бюджеты муниципальных образований Московской области и государственные внебюджетные фонды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и реализуют программы по продвижению продукции (услуг) на российский и зарубежный рынки сбыта в соответствии с международными нормами.</w:t>
      </w:r>
    </w:p>
    <w:p w:rsidR="00962B2B" w:rsidRPr="00D860F2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Ежеквартально информируют работников о финансово-хозяйственной деятельности организаций, принимаемых мерах по стабилизации и развитию производства. Предоставляют Сторонам информацию о предстоящих реорганизации, реформировании, ликвидации организаций.</w:t>
      </w:r>
    </w:p>
    <w:p w:rsidR="00962B2B" w:rsidRDefault="00962B2B" w:rsidP="00A602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профкомам, профорганизаторам, соответствующим центральным исполнительным органам государственной власти Московской области беспрепятственное получение информации по социально-трудовым вопросам.</w:t>
      </w:r>
    </w:p>
    <w:p w:rsidR="00962B2B" w:rsidRPr="00130AC2" w:rsidRDefault="00962B2B" w:rsidP="00130AC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spacing w:before="0" w:after="0" w:line="240" w:lineRule="auto"/>
        <w:ind w:left="0" w:firstLine="709"/>
        <w:jc w:val="center"/>
        <w:rPr>
          <w:rStyle w:val="10"/>
          <w:rFonts w:ascii="Times New Roman" w:hAnsi="Times New Roman"/>
          <w:bCs w:val="0"/>
          <w:sz w:val="27"/>
          <w:szCs w:val="27"/>
        </w:rPr>
      </w:pPr>
      <w:bookmarkStart w:id="13" w:name="_Toc401319779"/>
      <w:bookmarkStart w:id="14" w:name="_Toc493000765"/>
      <w:bookmarkStart w:id="15" w:name="_Toc493000821"/>
      <w:bookmarkStart w:id="16" w:name="_Toc493610911"/>
      <w:r w:rsidRPr="00D860F2">
        <w:rPr>
          <w:rStyle w:val="10"/>
          <w:rFonts w:ascii="Times New Roman" w:hAnsi="Times New Roman"/>
          <w:bCs w:val="0"/>
          <w:sz w:val="27"/>
          <w:szCs w:val="27"/>
        </w:rPr>
        <w:t>Заработная плата, доходы, социальная защищенность</w:t>
      </w:r>
      <w:bookmarkEnd w:id="13"/>
      <w:bookmarkEnd w:id="14"/>
      <w:bookmarkEnd w:id="15"/>
      <w:bookmarkEnd w:id="16"/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Стороны считают основной задачей в предстоящий период обеспечение повышения уровня реальной заработной платы в соответствии с ростом </w:t>
      </w:r>
      <w:r w:rsidRPr="00D860F2">
        <w:rPr>
          <w:rFonts w:ascii="Times New Roman" w:hAnsi="Times New Roman"/>
          <w:sz w:val="27"/>
          <w:szCs w:val="27"/>
        </w:rPr>
        <w:lastRenderedPageBreak/>
        <w:t>эффективности и производительности труда, совершенствование политики доходов, активизации покупательной способности граждан как залога роста экономики, ее инновационной направленности. В этих целях: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реализации Указов Президента Российской Федерации от 7 мая 2012 № 597 «О мероприятиях по реализации государственной социальной политики», от 28 декабря 2012 № 1688 «О некоторых мерах по реализации государственной политики в сфере защиты детей-сирот и детей, оставшихся без попечения родителей» в части увеличения размера реальной заработной платы.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Один раз в году заключают Соглашение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(далее – Соглашение о минимальной заработной плате).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размера минимальной заработной платы, установленной Соглашением о минимальной заработной плате.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Проводят работу по включению в </w:t>
      </w:r>
      <w:r>
        <w:rPr>
          <w:rFonts w:ascii="Times New Roman" w:hAnsi="Times New Roman"/>
          <w:sz w:val="27"/>
          <w:szCs w:val="27"/>
        </w:rPr>
        <w:t>региональные</w:t>
      </w:r>
      <w:r w:rsidRPr="00D860F2">
        <w:rPr>
          <w:rFonts w:ascii="Times New Roman" w:hAnsi="Times New Roman"/>
          <w:sz w:val="27"/>
          <w:szCs w:val="27"/>
        </w:rPr>
        <w:t>, областные отраслевые и территориальные соглашения обязательств по повышению уровня минимальной заработной платы и средней заработной платы, обеспечивающих реализацию обязательств в части оплаты труда, установленных настоящим Соглашением.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работу по совершенствованию системы тарифного регулирования заработной платы в организациях, применяющих тарифные системы оплаты труда. При заключении областных отраслевых, территориальных соглашений, коллективных договоров предусматривают установление оптимального соотношения тарифной и надтарифной частей в структуре заработной платы работников, долю фонда оплаты труда в объеме полученного дохода (прибыли), долю фонда оплаты труда в себестоимости продукции (услуг).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Осуществляют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собственности. 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Не допускают снижения установленных показателей оздоровления детей и подростков по сравнению с предыдущим годом.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Устанавливают часть стоимости путевки, оплачиваемую из семейного бюджета, не выше 10 процентов от ее полной стоимости.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расходы на оздоровление детей и подростков в соответствии с законом Московской области о бюджете Московской области на текущий финансовый год и плановый период и за счет средств организаций.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Рекомендуют органам местного самоуправления муниципальных образований Московской области выделять средства из бюджетов муниципальных образований на оздоровление детей и подростков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согласованную политику в области развития культуры, спорта, туризма, организации детского и семейного отдыха, санаторно-курортного лечения работников и членов их семей, сохранения и укрепления сети спортивных, социально-культурных, санаторных объектов.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 xml:space="preserve">Принимают меры по недопущению </w:t>
      </w:r>
      <w:r>
        <w:rPr>
          <w:rFonts w:ascii="Times New Roman" w:hAnsi="Times New Roman"/>
          <w:sz w:val="27"/>
          <w:szCs w:val="27"/>
        </w:rPr>
        <w:t>занижения реальной заработной платы с использованием скрытых форм оплаты труда</w:t>
      </w:r>
      <w:r w:rsidRPr="00D860F2">
        <w:rPr>
          <w:rFonts w:ascii="Times New Roman" w:hAnsi="Times New Roman"/>
          <w:sz w:val="27"/>
          <w:szCs w:val="27"/>
        </w:rPr>
        <w:t xml:space="preserve"> в организациях, независимо от их организационно-правовых форм и форм собственности.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Принимают меры по соблюдению законодательства Российской Федерации об обязательном пенсионном страховании работников в организациях, находящихся в стадии банкротства. </w:t>
      </w:r>
    </w:p>
    <w:p w:rsidR="00962B2B" w:rsidRPr="00D860F2" w:rsidRDefault="00962B2B" w:rsidP="00A6025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необходимые меры для проведения диспансеризации работников организаций и учреждений Московской области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Правительство:</w:t>
      </w:r>
    </w:p>
    <w:p w:rsidR="00962B2B" w:rsidRPr="00D860F2" w:rsidRDefault="00962B2B" w:rsidP="00A602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соответствии с законодательством Российской Федерации и законодательством Московской области при составлении проекта бюджета Московской области на очередной финансовый год и плановый период предусматривает средства на: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обязательное медицинское страхование неработающего населения в соответствии с размером тарифа страхового взноса на обязательное медицинское страхование неработающего населения, установленного законодательством Российской Федерации;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обеспечение отдыха и оздоровления детей, в том числе детей работников бюджетной сферы;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осуществление региональной социальной доплаты к пенсии пенсионерам, имеющим место жительства в Московской области, в целях доведения общей суммы их материального обеспечения до величины прожиточного минимума пенсионера, установленной в соответствии с законодательством Московской области;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ежемесячное пособие на ребенка гражданам в семьях со среднедушевым доходом, размер которого не превышает величину прожиточного минимума, установленного в Московской области на душу населения;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единовременное пособие на рождение (усыновление) ребенка;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предоставление мер социальной поддержки работникам бюджетной сферы Московской области, работающим и имеющим место жительства в сельских населенных пунктах и поселках городского типа Московской области;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социальные пособия студенческим семьям, имеющим детей, и отдельным категориям граждан.</w:t>
      </w:r>
    </w:p>
    <w:p w:rsidR="00962B2B" w:rsidRPr="00D860F2" w:rsidRDefault="00962B2B" w:rsidP="00A602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Разрабатывает меры социальной поддержки работников государственных учреждений Московской области. Рекомендует органам местного самоуправления муниципальных образований Московской области при формировании бюджета муниципального образования на очередной финансовый год и плановый период предусматривать средства на социальную поддержку работников муниципальных учреждений, в том числе направленные на их оздоровление.</w:t>
      </w:r>
    </w:p>
    <w:p w:rsidR="00962B2B" w:rsidRPr="00D860F2" w:rsidRDefault="00962B2B" w:rsidP="00A602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Обеспечивает повышение заработной платы работникам бюджетной сферы Московской области с учетом уровня инфляции в Российской Федерации в соответствующем году.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Рекомендует органам местного самоуправления муниципальных образований Московской области включать в территориальные соглашения аналогичные обязательства для муниципальных учреждений.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Предусматривает в бюджете </w:t>
      </w:r>
      <w:r>
        <w:rPr>
          <w:rFonts w:ascii="Times New Roman" w:hAnsi="Times New Roman"/>
          <w:sz w:val="27"/>
          <w:szCs w:val="27"/>
        </w:rPr>
        <w:t xml:space="preserve">Московской области </w:t>
      </w:r>
      <w:r w:rsidRPr="00D860F2">
        <w:rPr>
          <w:rFonts w:ascii="Times New Roman" w:hAnsi="Times New Roman"/>
          <w:sz w:val="27"/>
          <w:szCs w:val="27"/>
        </w:rPr>
        <w:t xml:space="preserve">и рекомендует органам местного самоуправления </w:t>
      </w:r>
      <w:r>
        <w:rPr>
          <w:rFonts w:ascii="Times New Roman" w:hAnsi="Times New Roman"/>
          <w:sz w:val="27"/>
          <w:szCs w:val="27"/>
        </w:rPr>
        <w:t xml:space="preserve">муниципальных образований Московской области </w:t>
      </w:r>
      <w:r w:rsidRPr="00D860F2">
        <w:rPr>
          <w:rFonts w:ascii="Times New Roman" w:hAnsi="Times New Roman"/>
          <w:sz w:val="27"/>
          <w:szCs w:val="27"/>
        </w:rPr>
        <w:lastRenderedPageBreak/>
        <w:t>предусмотреть в бюджетах муниципальных образований на очередной финансовый год и на плановый период средства на повышение заработной платы.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2.2.4. Обеспечивает в установленном </w:t>
      </w:r>
      <w:r>
        <w:rPr>
          <w:rFonts w:ascii="Times New Roman" w:hAnsi="Times New Roman"/>
          <w:sz w:val="27"/>
          <w:szCs w:val="27"/>
        </w:rPr>
        <w:t xml:space="preserve">законодательством Российской Федерации </w:t>
      </w:r>
      <w:r w:rsidRPr="00D860F2">
        <w:rPr>
          <w:rFonts w:ascii="Times New Roman" w:hAnsi="Times New Roman"/>
          <w:sz w:val="27"/>
          <w:szCs w:val="27"/>
        </w:rPr>
        <w:t>порядке определение и публикацию в средствах массовой информации величины прожиточного минимума в Московской области.</w:t>
      </w:r>
    </w:p>
    <w:p w:rsidR="00962B2B" w:rsidRPr="00D860F2" w:rsidRDefault="00962B2B" w:rsidP="0006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2.2.5. Обеспечивает предоставление мер социальной поддержки, установленных законодательством Российской Федерации и законодательством Московской области, отдельным категориям граждан, имеющим место жительства в Московской области по оплате жилого помещения и коммунальных услуг, обеспечении услугами телефонной связи, при проезде на пассажирском транспорте по маршрутам регулярных перевозок по регулируемым тарифам.</w:t>
      </w:r>
    </w:p>
    <w:p w:rsidR="00962B2B" w:rsidRPr="00D860F2" w:rsidRDefault="00962B2B" w:rsidP="0006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860F2">
        <w:rPr>
          <w:rFonts w:ascii="Times New Roman" w:hAnsi="Times New Roman"/>
          <w:sz w:val="27"/>
          <w:szCs w:val="27"/>
        </w:rPr>
        <w:t xml:space="preserve">2.2.6. Принимает меры по обеспечению населения Московской области, в том числе льготных категорий граждан, медицинской помощью и лекарственными средствами в объемах, предусмотренных программами </w:t>
      </w:r>
      <w:r w:rsidRPr="00D860F2">
        <w:rPr>
          <w:rFonts w:ascii="Times New Roman" w:hAnsi="Times New Roman"/>
          <w:sz w:val="27"/>
          <w:szCs w:val="27"/>
          <w:lang w:eastAsia="ru-RU"/>
        </w:rPr>
        <w:t>государственных гарантий бесплатного оказания гражданам медицинской помощи.</w:t>
      </w:r>
    </w:p>
    <w:p w:rsidR="00962B2B" w:rsidRPr="00D860F2" w:rsidRDefault="00962B2B" w:rsidP="0006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2.2.7. Проводит реформу жилищно-коммунального хозяйства при условии соблюдения правовой и социальной защищенности населения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D860F2">
        <w:rPr>
          <w:rFonts w:ascii="Times New Roman" w:hAnsi="Times New Roman"/>
          <w:sz w:val="27"/>
          <w:szCs w:val="27"/>
        </w:rPr>
        <w:t xml:space="preserve">2.2.8. Осуществляет государственное регулирование цен (тарифов) в соответствии с законодательством Российской Федерации с учетом ограничения роста платы граждан за коммунальные услуги не чаще одного раза в год и предусматривает меры социальной поддержки населения Московской области.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2.2.9. Принимает меры по недопущению увеличения максимально допустимой доли расходов граждан на оплату жилого помещения и коммунальных услуг в совокупном доходе семьи выше уровня, соответствующего федеральному стандарту.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 xml:space="preserve">законом Московской области </w:t>
      </w:r>
      <w:r w:rsidRPr="00D860F2">
        <w:rPr>
          <w:rFonts w:ascii="Times New Roman" w:hAnsi="Times New Roman"/>
          <w:sz w:val="27"/>
          <w:szCs w:val="27"/>
        </w:rPr>
        <w:t>о бюджете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D860F2">
        <w:rPr>
          <w:rFonts w:ascii="Times New Roman" w:hAnsi="Times New Roman"/>
          <w:sz w:val="27"/>
          <w:szCs w:val="27"/>
        </w:rPr>
        <w:t xml:space="preserve"> на очередной финансовый год</w:t>
      </w:r>
      <w:r>
        <w:rPr>
          <w:rFonts w:ascii="Times New Roman" w:hAnsi="Times New Roman"/>
          <w:sz w:val="27"/>
          <w:szCs w:val="27"/>
        </w:rPr>
        <w:t xml:space="preserve"> и</w:t>
      </w:r>
      <w:r w:rsidRPr="00D860F2">
        <w:rPr>
          <w:rFonts w:ascii="Times New Roman" w:hAnsi="Times New Roman"/>
          <w:sz w:val="27"/>
          <w:szCs w:val="27"/>
        </w:rPr>
        <w:t xml:space="preserve"> плановый период предусматривает предоставление субсидий на оплату жилого помещения и коммунальных услуг гражданам, имеющим место жительства в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Осуществляет государственный контроль за реализацией органами местного самоуправления муниципальных образований Московской области переданных законом Московской области государственных полномочий Московской области по организации предоставления гражданам субсидий на оплату жилого помещения и коммунальных услуг.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Рекомендует органам местного самоуправления муниципальных образований Московской области проводить разъяснительную работу о порядке предоставления субсидий на оплату жилого помещения и коммунальных услуг, используя средства массовой информации.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2.2.10. Реализует мероприятия, направленные на развитие транспортной системы Московской области, на основе экономически обоснованной тарифной и финансовой политики и с учетом социальной доступности транспортных услуг. Предварительно информирует Комиссию об изменении тарифов на пассажирские перевозки.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2.2.11. Принимает меры по развитию государственной системы социальных служб в Московской области.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Обеспечивают защиту прав и интересов членов профсоюза в сфере социально-трудовых отношений, в области коллективных прав и интересов – всех </w:t>
      </w:r>
      <w:r w:rsidRPr="00D860F2">
        <w:rPr>
          <w:rFonts w:ascii="Times New Roman" w:hAnsi="Times New Roman"/>
          <w:sz w:val="27"/>
          <w:szCs w:val="27"/>
        </w:rPr>
        <w:lastRenderedPageBreak/>
        <w:t>работников организаций, присоединившихся к Соглашению.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контроль за соблюдением работодателями трудового законодательства. Выходят с инициативой по привлечению к административной и иной ответственности должностных лиц, допускающих нарушение трудовых прав работников.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случаях нарушения установленных сроков выплаты заработной платы добиваются ее выплаты работникам организаций в соответствии с законодательством</w:t>
      </w:r>
      <w:r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D860F2">
        <w:rPr>
          <w:rFonts w:ascii="Times New Roman" w:hAnsi="Times New Roman"/>
          <w:sz w:val="27"/>
          <w:szCs w:val="27"/>
        </w:rPr>
        <w:t>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Осуществляют в пределах своих полномочий общественный контроль за исчислением работодателями страховых взносов в государственные внебюджетные фонды. 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Содействуют реализации Московской областной программы государственных гарантий оказания гражданам Российской Федерации медицинской помощи. 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Участвуют в подготовке и проведении мероприятий по оздоровлению детей и подростков, </w:t>
      </w:r>
      <w:r>
        <w:rPr>
          <w:rFonts w:ascii="Times New Roman" w:hAnsi="Times New Roman"/>
          <w:sz w:val="27"/>
          <w:szCs w:val="27"/>
        </w:rPr>
        <w:t xml:space="preserve">по </w:t>
      </w:r>
      <w:r w:rsidRPr="00D860F2">
        <w:rPr>
          <w:rFonts w:ascii="Times New Roman" w:hAnsi="Times New Roman"/>
          <w:sz w:val="27"/>
          <w:szCs w:val="27"/>
        </w:rPr>
        <w:t>безопасности нахождения детей в детских оздоровительных учреждениях, находящихся на балансе организаций, а также иных оздоровительных учреждений в рамках общественного контроля.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Посредством участия в работе общественных комиссий по жилищным вопросам при органах местного самоуправления муниципальных образований Московской области осуществляют контроль за постановкой на учет работников, нуждающихся в жилых помещениях, предоставляемых по договорам социального найма, и предоставлением им жилья.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Организуют обсуждение проектов нормативных правовых актов по социально-экономическим вопросам и осуществляют в пределах своих полномочий контроль за их реализацией.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Информируют работников организаций о результатах мониторинга социально-трудовой сферы.</w:t>
      </w:r>
    </w:p>
    <w:p w:rsidR="00962B2B" w:rsidRPr="00D860F2" w:rsidRDefault="00962B2B" w:rsidP="00A602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контроль за выполнением обязательств региональных, областных отраслевых и территориальных соглашений, коллективных договоров. Добиваются снижения внутриотраслевой дифференциации по заработной плате между организациями за счет повышения ее уровня в тех организациях, где она ниже, чем в среднем по отрасли.</w:t>
      </w:r>
    </w:p>
    <w:p w:rsidR="00962B2B" w:rsidRPr="00D860F2" w:rsidRDefault="00962B2B" w:rsidP="00A60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выплату заработной платы работникам, полностью отработавшим норму рабочего времени и исполнившим свои трудовые обязанности (нормы труда), в размере не ниже минимальной заработной платы, установленной Соглашением о минимальной заработной плате.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обеспечению ежегодного роста средней заработной платы во внебюджетном секторе экономики не ниже уровня инфляции в Московской области в соответствующем году и доведению средней заработной платы до уровня не ниже 4,3 величины прожиточного минимума, установленного в Московской област</w:t>
      </w:r>
      <w:r>
        <w:rPr>
          <w:rFonts w:ascii="Times New Roman" w:hAnsi="Times New Roman"/>
          <w:sz w:val="27"/>
          <w:szCs w:val="27"/>
        </w:rPr>
        <w:t>и для трудоспособного населения.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Не допускают появления задолженности по заработной плате перед работниками организаций.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В рамках социальной (нефинансовой) отчетности информируют Профсоюзы и Правительство о размерах минимальной и средней заработной платы в </w:t>
      </w:r>
      <w:r w:rsidRPr="00D860F2">
        <w:rPr>
          <w:rFonts w:ascii="Times New Roman" w:hAnsi="Times New Roman"/>
          <w:sz w:val="27"/>
          <w:szCs w:val="27"/>
        </w:rPr>
        <w:lastRenderedPageBreak/>
        <w:t>организациях. Предоставляют по запросам соответствующих профсоюзных органов информацию об оплате труда различных категорий работников.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меры по сохранению и обеспечению функционирования санаториев-профилакториев, баз отдыха, домов культуры, спортивных сооружений, детских оздоровительных и образовательных организаций дополнительного образования детей, находящихся на балансе организаций.</w:t>
      </w:r>
    </w:p>
    <w:p w:rsidR="00962B2B" w:rsidRPr="00D860F2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 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</w:p>
    <w:p w:rsidR="00962B2B" w:rsidRDefault="00962B2B" w:rsidP="00A602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 Обеспечивают своевременное и в полном объеме перечисление страховых взносов во внебюджетные государственные фонды, страховых взносов на финансирование страховой и накопительной части трудовой пенсии и информируют застрахованных лиц об их уплате.</w:t>
      </w:r>
    </w:p>
    <w:p w:rsidR="00962B2B" w:rsidRPr="00130AC2" w:rsidRDefault="00962B2B" w:rsidP="00130AC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spacing w:before="0" w:after="0" w:line="240" w:lineRule="auto"/>
        <w:ind w:left="0" w:firstLine="709"/>
        <w:jc w:val="center"/>
        <w:rPr>
          <w:rStyle w:val="10"/>
          <w:rFonts w:ascii="Times New Roman" w:hAnsi="Times New Roman"/>
          <w:b/>
          <w:bCs w:val="0"/>
          <w:sz w:val="27"/>
          <w:szCs w:val="27"/>
        </w:rPr>
      </w:pPr>
      <w:bookmarkStart w:id="17" w:name="_Toc401319780"/>
      <w:bookmarkStart w:id="18" w:name="_Toc493000766"/>
      <w:bookmarkStart w:id="19" w:name="_Toc493000822"/>
      <w:bookmarkStart w:id="20" w:name="_Toc493610912"/>
      <w:r w:rsidRPr="00D860F2">
        <w:rPr>
          <w:rStyle w:val="10"/>
          <w:rFonts w:ascii="Times New Roman" w:hAnsi="Times New Roman"/>
          <w:bCs w:val="0"/>
          <w:sz w:val="27"/>
          <w:szCs w:val="27"/>
        </w:rPr>
        <w:t>Содействие занятости и кадровое обеспечение организаций</w:t>
      </w:r>
      <w:bookmarkEnd w:id="17"/>
      <w:bookmarkEnd w:id="18"/>
      <w:bookmarkEnd w:id="19"/>
      <w:bookmarkEnd w:id="20"/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Стороны считают основной задачей на предстоящий период развитие и модернизацию всех уровней и форм профессионального образования, ориентированного на спрос инновационной экономики и потребности современного рынка труда, формирование конкурентоспособного кадрового потенциала, обеспечивающего социально-экономическое развитие Московской области, обеспечение гарантий в сфере занятости населения и учет интересов работников и работодателей. В этих целях:</w:t>
      </w:r>
    </w:p>
    <w:p w:rsidR="00962B2B" w:rsidRPr="00D860F2" w:rsidRDefault="00962B2B" w:rsidP="00A602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 разработке и реализации государственных програм</w:t>
      </w:r>
      <w:r>
        <w:rPr>
          <w:rFonts w:ascii="Times New Roman" w:hAnsi="Times New Roman"/>
          <w:sz w:val="27"/>
          <w:szCs w:val="27"/>
        </w:rPr>
        <w:t xml:space="preserve">м Московской области </w:t>
      </w:r>
      <w:r w:rsidRPr="00D860F2">
        <w:rPr>
          <w:rFonts w:ascii="Times New Roman" w:hAnsi="Times New Roman"/>
          <w:sz w:val="27"/>
          <w:szCs w:val="27"/>
        </w:rPr>
        <w:t>обеспечивают создание и (или) сохранение рабочих мест для жителей Московской области.</w:t>
      </w:r>
    </w:p>
    <w:p w:rsidR="00962B2B" w:rsidRPr="00FB681D" w:rsidRDefault="00962B2B" w:rsidP="00FB68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В целях привлечения и закрепления в экономике Московской области высококвалифицированных специалистов и сокращения объемов трудовой миграции жителей Московской области реализуют мероприятия, содействующие повышению престижа рабочих профессий, уровня квалификации персонала организаций, привлечению молодежи на производство, проводимые в рамках Праздника труда </w:t>
      </w:r>
      <w:r>
        <w:rPr>
          <w:rFonts w:ascii="Times New Roman" w:hAnsi="Times New Roman"/>
          <w:sz w:val="27"/>
          <w:szCs w:val="27"/>
        </w:rPr>
        <w:t>Подмосковья</w:t>
      </w:r>
      <w:r w:rsidRPr="00D860F2">
        <w:rPr>
          <w:rFonts w:ascii="Times New Roman" w:hAnsi="Times New Roman"/>
          <w:sz w:val="27"/>
          <w:szCs w:val="27"/>
        </w:rPr>
        <w:t>, Дня молодежи, в том ч</w:t>
      </w:r>
      <w:r w:rsidRPr="00FB681D">
        <w:rPr>
          <w:rFonts w:ascii="Times New Roman" w:hAnsi="Times New Roman"/>
          <w:sz w:val="27"/>
          <w:szCs w:val="27"/>
        </w:rPr>
        <w:t>исле по проведению информационно-пропагандистских кампаний с использованием средств массовой информации и современных информационных технологий. Организуют проведение конкурсов в социально-трудовой сфере. Обеспечивают участие победителей областных конкурсов в окружных, федеральных и всероссийских конкурсах, в том числе чемпионатах по профессиональному мастерству WorldSkillsRussia.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Участвуют в организации временных рабочих мест для несовершеннолетних граждан, в том числе для обучающихся в период летних каникул и в свободное от учебы время, отдавая приоритеты подросткам из социально уязвимых и малообеспеченных семей, а также состоящим на учете в комиссиях муниципальных </w:t>
      </w:r>
      <w:r>
        <w:rPr>
          <w:rFonts w:ascii="Times New Roman" w:hAnsi="Times New Roman"/>
          <w:sz w:val="27"/>
          <w:szCs w:val="27"/>
        </w:rPr>
        <w:t>образованиях Московской области</w:t>
      </w:r>
      <w:r w:rsidRPr="00D860F2">
        <w:rPr>
          <w:rFonts w:ascii="Times New Roman" w:hAnsi="Times New Roman"/>
          <w:sz w:val="27"/>
          <w:szCs w:val="27"/>
        </w:rPr>
        <w:t xml:space="preserve"> по делам несовершеннолетних и защите их прав.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Разрабатывают комплекс мер по содействию трудоустройству выпускников профессиональных образовательных организаций с участием </w:t>
      </w:r>
      <w:r w:rsidRPr="00D860F2">
        <w:rPr>
          <w:rFonts w:ascii="Times New Roman" w:hAnsi="Times New Roman"/>
          <w:sz w:val="27"/>
          <w:szCs w:val="27"/>
        </w:rPr>
        <w:lastRenderedPageBreak/>
        <w:t>работодателей.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согласованную политику в области регулирования вопросов привлечения иностранной рабочей силы в экономику региона.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Ежегодно на заседании Комиссии рассматривают вопрос о целесообразности предусматриваемых работодателями объемов, а также профессионально-квалификационной структуры привлечения иностранной рабочей силы для осуществления трудовой деятельности.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работу по текущему и перспективному прогнозированию потребности в рабочих кадрах и специалистах в разрезе профессионально-квалификационной структуры в целях организации их подготовки.</w:t>
      </w:r>
    </w:p>
    <w:p w:rsidR="00962B2B" w:rsidRPr="00D860F2" w:rsidRDefault="00962B2B" w:rsidP="00A6025A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реализацию мероприятий по подготовке высококвалифицированных специалистов и рабочих кадров с учетом современных стандартов, и передовых технологий. Содействуют активному участию работодателей при общественной оценке качества образования.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мероприятия по совершенствованию и развитию системы подготовки и переподготовки работников организаций, в том числе малого и среднего предпринимательства, в Московской области в соответствии с потребностями рынка труда.</w:t>
      </w:r>
    </w:p>
    <w:p w:rsidR="00962B2B" w:rsidRPr="00D860F2" w:rsidRDefault="00962B2B" w:rsidP="00A6025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Не допускают превышения уровня общей безработицы 3,5 процента от числа экономически активного населения Московской области, уровня регистрируемой безработицы – 0,7 процента от числа экономически активного населения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случае возникновения критической ситуации на рынке труда принимают экстренные меры, направленные на снижение социальной напряженности, поддержку увольняемых работников. Правительство и объединения работодателей Московской области участвуют в софинансировании реализуемых мероприятий.</w:t>
      </w:r>
    </w:p>
    <w:p w:rsidR="00962B2B" w:rsidRPr="00D860F2" w:rsidRDefault="00962B2B" w:rsidP="00D860F2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и осуществляют меры по переподготовке и социальной поддержке работников в условиях проведения процедур, связанных с несостоятельностью (банкротством) организаций. При введении внешнего управления обеспечивают действие коллективного и трудовых договоров в соответствии с законодательством Российской Федерации.</w:t>
      </w:r>
    </w:p>
    <w:p w:rsidR="00962B2B" w:rsidRPr="00D860F2" w:rsidRDefault="00962B2B" w:rsidP="00D860F2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напряженности.</w:t>
      </w:r>
    </w:p>
    <w:p w:rsidR="00962B2B" w:rsidRPr="00D860F2" w:rsidRDefault="00962B2B" w:rsidP="00D860F2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Руководствуются следующими критериями для определения случаев массового увольнения работников: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сокращение численности или штата работников организации в количестве 20 и более человек в течение 30 календарных дней;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100 и более человек в течение 60 календарных дней;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300 и более человек в течение 90 календарных дней.</w:t>
      </w:r>
    </w:p>
    <w:p w:rsidR="00962B2B" w:rsidRPr="00D860F2" w:rsidRDefault="00962B2B" w:rsidP="00D860F2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и реализуют меры, предусматривающие создание условий для продолжения трудовой деятельности работников предпенсионного и пенсионного возраста, в том числе привлечение их в качестве наставников для молодежи, впервые приступающей к трудовой деятельности.</w:t>
      </w:r>
    </w:p>
    <w:p w:rsidR="00962B2B" w:rsidRPr="00D860F2" w:rsidRDefault="00962B2B" w:rsidP="00D860F2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Содействуют распространению положительного опыта организаций по </w:t>
      </w:r>
      <w:r w:rsidRPr="00D860F2">
        <w:rPr>
          <w:rFonts w:ascii="Times New Roman" w:hAnsi="Times New Roman"/>
          <w:sz w:val="27"/>
          <w:szCs w:val="27"/>
        </w:rPr>
        <w:lastRenderedPageBreak/>
        <w:t>формированию эффективного кадрового потенциала, систем мотивации и стимулирования персонала к высокопроизводительному труду.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3.1.15. Оказывают консультационную помощь по вопросам социально-трудовых отношений и занятости жителям Московской области и организациям, осуществляющим деятельность на территории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3.1.16. Содействуют расширению возможностей профессионального обучения и трудоустройства инвалидов и молодежи, испытывающих трудности в поиске работы, в том числе через механизм квотирования рабочих мест в организациях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Правительство:</w:t>
      </w:r>
    </w:p>
    <w:p w:rsidR="00962B2B" w:rsidRPr="00D860F2" w:rsidRDefault="00962B2B" w:rsidP="00A6025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3.2.1. Формирует контрольные цифры приема на подготовку кадров в профессиональных образовательных организациях с учетом кадровых потребностей экономики Московской области. Предпринимает меры по оказанию содействия организациям, осуществляющим за счет собственных средств укрепление материально-технической базы школ и профессиональных образовательных организаций Московской области, в рамках законодательства Российской Федерации и законодательства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3.2.2. Содействует созданию новых рабочих мест, в том числе в организациях малого предпринимательства, с учетом приоритетных направлений социально-экономического развития.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Оказывает поддержку малому предпринимательству, организует самозанятость безработных граждан.</w:t>
      </w:r>
    </w:p>
    <w:p w:rsidR="00962B2B" w:rsidRPr="00D860F2" w:rsidRDefault="00962B2B" w:rsidP="00D86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3.2.3. </w:t>
      </w:r>
      <w:r w:rsidRPr="00D860F2">
        <w:rPr>
          <w:rFonts w:ascii="Times New Roman" w:hAnsi="Times New Roman"/>
          <w:sz w:val="27"/>
          <w:szCs w:val="27"/>
        </w:rPr>
        <w:t>Содействует развитию системы профессиональной ориентации обучающихся общеобразовательных организаций, повышению их мотивации к трудовой деятельности по профессиям, востребованным на рынке труда. Содействуют занятости молодежи.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3.2.4. Организует профессиональную ориентацию граждан, психологическую поддержку и профессиональное обучение безработных граждан в рамках реализации государственных программ Московской области в части содействия занятости населения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3.2.5. Учитывает участие организаций в системе социального партнерства и выполнение ими условий настоящего Соглашения при рассмотрении заявок на привлечение иностранных работников.</w:t>
      </w:r>
    </w:p>
    <w:p w:rsidR="00962B2B" w:rsidRPr="00D860F2" w:rsidRDefault="00962B2B" w:rsidP="00D860F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3.2.6. Организует оказание методического и правового содействия муниципальным образованиям Московской области в осуществлении строительства муниципальных общежитий для молодых специалистов с долевым участием градообразующих предприятий.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3.2.7. Реализует мероприятия по комплексному решению проблем развития жилищного строительства, обеспечивающего доступность жилья широким слоям населения Московской области, в том числе строительства жилья экономического класса, создания фонда жилья, предоставляемого по договору аренды (найма).</w:t>
      </w:r>
    </w:p>
    <w:p w:rsidR="00962B2B" w:rsidRPr="00D860F2" w:rsidRDefault="00962B2B" w:rsidP="00A602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контроль за соблюдением трудового законодательства при заключении трудовых договоров, изменении определенных сторонами условий трудового договора, в том числе по сокращению численности или штата работников, предоставлении льгот, гарантий и компенсаций в процессе трудовой деятельности, а также при реорганизации и ликвидации организаций.</w:t>
      </w:r>
    </w:p>
    <w:p w:rsidR="00962B2B" w:rsidRPr="00D860F2" w:rsidRDefault="00962B2B" w:rsidP="00A602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>Добиваются через областные отраслевые и территориальные соглашения, коллективные договоры сохранения рабочих мест, создания необходимых условий для подготовки, переобучения и повышения квалификации работников, в том числе намечаемых к увольнению, предоставления высвобождаемым работникам льгот и компенсаций, сверх установленных законодательством Российской Федерации.</w:t>
      </w:r>
    </w:p>
    <w:p w:rsidR="00962B2B" w:rsidRPr="00D860F2" w:rsidRDefault="00962B2B" w:rsidP="00A602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Вносят в органы местного самоуправления муниципальных образований Московской области предложения о приостановке решений работодателей о массовом увольнении работников.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мероприятия.</w:t>
      </w:r>
    </w:p>
    <w:p w:rsidR="00962B2B" w:rsidRPr="00D860F2" w:rsidRDefault="00962B2B" w:rsidP="00A602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Информируют работников организаций в Московской области об изменениях законодательства Российской Федерации и законодательства Московской области в социально-трудовой сфере.</w:t>
      </w:r>
    </w:p>
    <w:p w:rsidR="00962B2B" w:rsidRPr="00D860F2" w:rsidRDefault="00962B2B" w:rsidP="00A602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работу по формированию эффективного кадрового потенциала, систем мотивации и стимулирования персонала к высокопроизводительному труду.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анализ, прогнозирование и учет численности работников, намеченных к увольнению. Предоставляют в государственные казенные учреждения Московской области центры занятости населения, профсоюзные органы информацию о наличии вакантных рабочих мест, а также сроках и масштабах возможных массовых увольнений.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Взаимодействуют с профессиональными образовательными организациями Московской области в вопросах качества подготовки кадров, включая участие в разработке содержания профессиональных образовательных программ и общественную оценку качества образования, развития государственно-частного партнерства, совершенствования их материально-технической базы.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приоритетное предоставление рабочих мест, создаваемых в рамках реализации на территории Московской области инвестиционных проектов, жителям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выпускникам профессиональных образовательных организаций гарантии от увольнения в связи с сокращением штата работников в первые два года после обучения.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Формируют заявки на подготовку кадров в профессиональных образовательных организациях на договорной основе, предоставляют рабочие места для прохождения производственной практики, используют формы стимулирования обучающихся в целях их закрепления в организации. Способствуют адаптации молодых работников на производстве, развитию системы наставничества в организациях.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практику долгосрочных соглашений с профессиональными образовательными организациями Московской области, предусматривающих софинансирование образовательного процесса.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Организуют в производственных подразделениях организаций трудовое соревнование и конкурсы профессионального мастерства, способствующие повышению производительности труда работников.</w:t>
      </w:r>
    </w:p>
    <w:p w:rsidR="00962B2B" w:rsidRPr="00D860F2" w:rsidRDefault="00962B2B" w:rsidP="00A602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Оказывают исходя из возможностей организации материальную помощь семьям работников, потерявших работу вследствие реорганизации, сокращения штата организации. Не допускают в связи с сокращением численности или штата </w:t>
      </w:r>
      <w:r w:rsidRPr="00D860F2">
        <w:rPr>
          <w:rFonts w:ascii="Times New Roman" w:hAnsi="Times New Roman"/>
          <w:sz w:val="27"/>
          <w:szCs w:val="27"/>
        </w:rPr>
        <w:lastRenderedPageBreak/>
        <w:t>работников увольнения работников, члены семьи которых находятся на их иждивении и не имеют самостоятельного заработка, а также одновременного увольнения работников – членов одной семьи.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выполнение установленной им в соответствии с нормативными правовыми актами Московской области квоты для приема на работу граждан, особо испытывающих трудности в поиске работы.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организации рабочих мест для проведения общественных работ и реализации мероприятий по временному трудоустройству безработных граждан, испытывающих трудности в поиске работы.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обеспечению увольняемых работников организаций-банкротов преимущественным правом трудоустройства на не менее чем 70 процентов рабочих мест в</w:t>
      </w:r>
      <w:r w:rsidRPr="00130AC2">
        <w:rPr>
          <w:rFonts w:ascii="Times New Roman" w:hAnsi="Times New Roman"/>
          <w:sz w:val="16"/>
          <w:szCs w:val="16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организациях, создаваемых на базе их имущества.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Гарантируют работникам, увольняемым по сокращению численности или штата, сохранение очереди на получение и приобретение жилья, предусмотренной локальными актами работодателя, а также пользование детскими дошкольными образовательными организациями, находящимися на балансе работодателя, на срок не менее двух лет после увольнения.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Не допускают массового увольнения работников, связанного с совершенствованием организации труда, ликвидацией, реорганизацией, перепрофилированием организации или частичной приостановкой производства по инициативе работодателя без предварительного (не менее чем за три месяца) уведомления в письменной форме соответствующих профсоюзных органов и проведения с ними переговоров о соблюдении прав и интересов работников.</w:t>
      </w:r>
    </w:p>
    <w:p w:rsidR="00962B2B" w:rsidRPr="00D860F2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привлечение и использование иностранных работников с учетом соблюдения приоритетного права жителей Московской области на трудоустройство и мнения профсоюзов.</w:t>
      </w:r>
    </w:p>
    <w:p w:rsidR="00962B2B" w:rsidRDefault="00962B2B" w:rsidP="00D860F2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обучение руководителей и специалистов организаций по вопросам, регулируемым международными нормами и правилами, внедрению систем качества.</w:t>
      </w:r>
    </w:p>
    <w:p w:rsidR="00962B2B" w:rsidRPr="00130AC2" w:rsidRDefault="00962B2B" w:rsidP="00130AC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spacing w:before="0" w:after="0" w:line="240" w:lineRule="auto"/>
        <w:ind w:left="0" w:firstLine="709"/>
        <w:jc w:val="center"/>
        <w:rPr>
          <w:rStyle w:val="10"/>
          <w:rFonts w:ascii="Times New Roman" w:hAnsi="Times New Roman"/>
          <w:b/>
          <w:bCs w:val="0"/>
          <w:sz w:val="27"/>
          <w:szCs w:val="27"/>
        </w:rPr>
      </w:pPr>
      <w:bookmarkStart w:id="21" w:name="_Toc401319781"/>
      <w:bookmarkStart w:id="22" w:name="_Toc493000767"/>
      <w:bookmarkStart w:id="23" w:name="_Toc493000823"/>
      <w:bookmarkStart w:id="24" w:name="_Toc493610913"/>
      <w:r w:rsidRPr="00D860F2">
        <w:rPr>
          <w:rStyle w:val="10"/>
          <w:rFonts w:ascii="Times New Roman" w:hAnsi="Times New Roman"/>
          <w:bCs w:val="0"/>
          <w:sz w:val="27"/>
          <w:szCs w:val="27"/>
        </w:rPr>
        <w:t>Охрана труда и экологическая безопасность</w:t>
      </w:r>
      <w:bookmarkEnd w:id="21"/>
      <w:bookmarkEnd w:id="22"/>
      <w:bookmarkEnd w:id="23"/>
      <w:bookmarkEnd w:id="24"/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целях сохранения жизни и здоровья работников в процессе трудовой деятельности, улучшения условий труда, а также соблюдения требований и норм экологической безопасности в качестве приоритетных направлений сотрудничества на предстоящий период:</w:t>
      </w:r>
    </w:p>
    <w:p w:rsidR="00962B2B" w:rsidRPr="00D860F2" w:rsidRDefault="00962B2B" w:rsidP="00A602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за время действия Соглашения достижение следующих целевых показателей, характеризующих состояние условий и охраны труда в Московской области: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снижение числа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1000 работающих до 1,3;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увеличение доли работодателей, не имеющих случаев производственного травматизма до 90,0 процентов в общем количестве организаций (работодателей), осуществляющих деятельность на территории Московской области;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снижение доли работников, занятых на рабочих местах, не соответствующих государственным нормативным требованиям охраны труда, до 40 процентов в общем числе работников, занятых на рабочих местах, прошедших оценку условий труда.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 xml:space="preserve"> Обеспечивают разработку и реализацию на всех уровнях социального партнерства программ улучшения условий и охраны труда, соглашений по охране труда работодателей и уполномоченных работниками представительных органов, планов мероприятий по улучшению и оздоровлению условий труда работников.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Организуют проведение семинаров, конкурсов, конференций, выставок и иных мероприятий по вопросам охраны труда.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повышению квалификации специалистов по экологической безопасности.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Организуют и осуществляют в пределах своей компетенции контроль за соблюдением требований природоохранного законодательства в организациях в Московской области.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организации и проведению мероприятий, осуществляемых на территории Московской области в рамках Общероссийских дней защиты от экологической опасности.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Участвуют в совершенствовании системы управления охраной труда в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Способствуют дальнейшему развитию проекта «Декларирование деятельности предприятий по реализации трудовых прав работников и работодателей».</w:t>
      </w:r>
    </w:p>
    <w:p w:rsidR="00962B2B" w:rsidRPr="00D860F2" w:rsidRDefault="00962B2B" w:rsidP="00A602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взаимодействие с федеральными органами государственного контроля и надзора по вопросам реализации ими на территории Московской области надзорных и контрольных функций в сфере охраны труда.</w:t>
      </w:r>
    </w:p>
    <w:p w:rsidR="00962B2B" w:rsidRPr="00D860F2" w:rsidRDefault="00962B2B" w:rsidP="00D860F2">
      <w:pPr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работу по установлению гарантий и компенсаций для работников, условия труда на рабочих местах которых по результатам аттестации рабочих мест и специальной оценки условий труда отнесены к вредным и (или) опасным условиям труда. Размер, порядок и условия предоставления гарантий и компенсаций работникам закрепляются в локальных нормативных актах работодателя, принятых с учетом мотивированного мнения выборного профсоюзного органа первичной профсоюзной организации в соответствии с законодательством</w:t>
      </w:r>
      <w:r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D860F2">
        <w:rPr>
          <w:rFonts w:ascii="Times New Roman" w:hAnsi="Times New Roman"/>
          <w:sz w:val="27"/>
          <w:szCs w:val="27"/>
        </w:rPr>
        <w:t>, отраслевыми соглашениями и коллективными договорами.</w:t>
      </w:r>
    </w:p>
    <w:p w:rsidR="00962B2B" w:rsidRDefault="00962B2B" w:rsidP="00D860F2">
      <w:pPr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 Предусматривают в</w:t>
      </w:r>
      <w:r>
        <w:rPr>
          <w:rFonts w:ascii="Times New Roman" w:hAnsi="Times New Roman"/>
          <w:sz w:val="27"/>
          <w:szCs w:val="27"/>
        </w:rPr>
        <w:t xml:space="preserve"> областных</w:t>
      </w:r>
      <w:r w:rsidRPr="00D860F2">
        <w:rPr>
          <w:rFonts w:ascii="Times New Roman" w:hAnsi="Times New Roman"/>
          <w:sz w:val="27"/>
          <w:szCs w:val="27"/>
        </w:rPr>
        <w:t xml:space="preserve"> отраслевых и территориальных соглашениях предоставление оплачиваемого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контроля.</w:t>
      </w:r>
    </w:p>
    <w:p w:rsidR="00962B2B" w:rsidRPr="00D860F2" w:rsidRDefault="00962B2B" w:rsidP="00D860F2">
      <w:pPr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Рекомендуют органам местного самоуправления </w:t>
      </w:r>
      <w:r>
        <w:rPr>
          <w:rFonts w:ascii="Times New Roman" w:hAnsi="Times New Roman"/>
          <w:sz w:val="27"/>
          <w:szCs w:val="27"/>
        </w:rPr>
        <w:t xml:space="preserve">муниципальных образований Московской области </w:t>
      </w:r>
      <w:r w:rsidRPr="00D860F2">
        <w:rPr>
          <w:rFonts w:ascii="Times New Roman" w:hAnsi="Times New Roman"/>
          <w:sz w:val="27"/>
          <w:szCs w:val="27"/>
        </w:rPr>
        <w:t>создавать координационные советы по охране труда с участием в их составе сторон социального партнерства и представителей Государственной инспекции труда в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Правительство: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Обеспечивает на территории Московской области реализацию государственной политики в области охраны труда.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Осуществляет государственную экспертизу условий труда в соответствии с трудовым законодательством.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Содействует проведению специальной оценки условий труда на рабочих местах организаций.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Координирует проведение на территории Московской области обучения по охране труда работников, в том числе руководителей организаций, а также </w:t>
      </w:r>
      <w:r w:rsidRPr="00D860F2">
        <w:rPr>
          <w:rFonts w:ascii="Times New Roman" w:hAnsi="Times New Roman"/>
          <w:sz w:val="27"/>
          <w:szCs w:val="27"/>
        </w:rPr>
        <w:lastRenderedPageBreak/>
        <w:t>работодателей – индивидуальных предпринимателей, проверки знания ими требований охраны труда.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Организует участие представителей органов местного самоуправления</w:t>
      </w:r>
      <w:r w:rsidRPr="0002145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муниципальных образований Московской области</w:t>
      </w:r>
      <w:r w:rsidRPr="00D860F2">
        <w:rPr>
          <w:rFonts w:ascii="Times New Roman" w:hAnsi="Times New Roman"/>
          <w:sz w:val="27"/>
          <w:szCs w:val="27"/>
        </w:rPr>
        <w:t>, центральных исполнительных органов государственной власти Московской области в расследовании несчастного случая на производстве, в результате которого один или несколько пострадавших получили тяжелые повреждения здоровья, либо несчастного случая на производстве со смертельным исходом.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Организует работу информационно-справочной службы «Горячая линия» по вопросам охраны труда.</w:t>
      </w:r>
    </w:p>
    <w:p w:rsidR="00962B2B" w:rsidRPr="00D860F2" w:rsidRDefault="00962B2B" w:rsidP="00A602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Предусматривает в бюджете Московской области средства на реализацию мероприятий по охране труда и проведение специальной оценки условий труда в организациях, финансируемых из областного бюджета.</w:t>
      </w:r>
    </w:p>
    <w:p w:rsidR="00962B2B" w:rsidRPr="00D860F2" w:rsidRDefault="00962B2B" w:rsidP="00A602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Инициируют создание комитетов (комиссий) по охране труда.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Организуют проведение выборов в первичных профсоюзных организациях уполномоченных (доверенных) лиц профкомов по охране труда и их обучение в аккредитованных образовательных организациях.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общественный контроль за соблюдением работодателями и их представителями трудового законодательства и иных нормативных правовых актов, содержащих требования охраны труда, а также контроль за выполнением ими условий коллективных договоров, соглашений в сфере охраны труда.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независимую экспертизу условий труда и обеспечения безопасности работников, инициируют проведение государственной экспертизы условий труда.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направлению на санаторно-курортное лечение в первоочередном порядке работников, занятых на работах с вредными и (или) опасными производственными факторами.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участие своих представителей в расследовании групповых несчастных случаев, тяжелых несчастных случаев и несчастных случае со смертельным исходом.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участие своих представителей в работе координационных советов по охране труда муниципальных образований Московской области, комиссий по проверке знаний требований охраны труда обучающих организаций, комиссий по проведению специальной оценки условий труда.</w:t>
      </w:r>
    </w:p>
    <w:p w:rsidR="00962B2B" w:rsidRPr="00D860F2" w:rsidRDefault="00962B2B" w:rsidP="00A602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общественный контроль за соблюдением природоохранного законодательства и требований норм экологической безопасности в организациях.</w:t>
      </w:r>
    </w:p>
    <w:p w:rsidR="00962B2B" w:rsidRPr="00D860F2" w:rsidRDefault="00962B2B" w:rsidP="00A602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недопущению сокрытия групповых несчастных случаев, тяжелых несчастных случаев и несчастных случае</w:t>
      </w:r>
      <w:r>
        <w:rPr>
          <w:rFonts w:ascii="Times New Roman" w:hAnsi="Times New Roman"/>
          <w:sz w:val="27"/>
          <w:szCs w:val="27"/>
        </w:rPr>
        <w:t>в</w:t>
      </w:r>
      <w:r w:rsidRPr="00D860F2">
        <w:rPr>
          <w:rFonts w:ascii="Times New Roman" w:hAnsi="Times New Roman"/>
          <w:sz w:val="27"/>
          <w:szCs w:val="27"/>
        </w:rPr>
        <w:t xml:space="preserve"> со смертельным исходом, направляя в установленные сроки извещение по установленной </w:t>
      </w:r>
      <w:r>
        <w:rPr>
          <w:rFonts w:ascii="Times New Roman" w:hAnsi="Times New Roman"/>
          <w:sz w:val="27"/>
          <w:szCs w:val="27"/>
        </w:rPr>
        <w:t xml:space="preserve">законодательством Российской Федерации </w:t>
      </w:r>
      <w:r w:rsidRPr="00D860F2">
        <w:rPr>
          <w:rFonts w:ascii="Times New Roman" w:hAnsi="Times New Roman"/>
          <w:sz w:val="27"/>
          <w:szCs w:val="27"/>
        </w:rPr>
        <w:t>форме: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территориальный отдел надзора Государственной инспекции труда в Московской области по месту происшествия несчастного случая;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городскую (районную) прокуратуру по месту происшествия несчастного случая;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 xml:space="preserve">в Министерство социального развития Московской области и (или) орган местного самоуправления </w:t>
      </w:r>
      <w:r>
        <w:rPr>
          <w:rFonts w:ascii="Times New Roman" w:hAnsi="Times New Roman"/>
          <w:sz w:val="27"/>
          <w:szCs w:val="27"/>
        </w:rPr>
        <w:t xml:space="preserve">муниципальных образований Московской области </w:t>
      </w:r>
      <w:r w:rsidRPr="00D860F2">
        <w:rPr>
          <w:rFonts w:ascii="Times New Roman" w:hAnsi="Times New Roman"/>
          <w:sz w:val="27"/>
          <w:szCs w:val="27"/>
        </w:rPr>
        <w:t>по месту государственной регистрации организации;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филиал Государственного учреждения - Московского областного регионального отделения Фонда социального страхования Российской Федерации по месту регистрации работодателя в качестве страхователя;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Союз «Московское областное объединение организаций профсоюзов».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только прошедших обязательную сертификацию или декларирование соответствия.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сокращению численности работников, занятых на рабочих местах, не соответствующих государственным нормативным требованиям охраны труда, а также по сокращению использования труда женщин на работах с вредными и (или) опасными условиями труда.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оценку качества проведения специальной оценки условий труда на рабочих местах организаций, в спорных случаях организуют проведение государственной экспертизы условий труда.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Создают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целях оценки условий труда обеспечивают беспрепятственный допуск на территорию организации должностных лиц Министерства социального развития Московской области, представителей технической инспекции труда Союза «Московское областное объединение организаций профсоюзов» и организаций профсоюзов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D860F2">
        <w:rPr>
          <w:rFonts w:ascii="Times New Roman" w:hAnsi="Times New Roman"/>
          <w:sz w:val="27"/>
          <w:szCs w:val="27"/>
        </w:rPr>
        <w:t>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деятельности уполномоченных (доверенных) лиц профкомов по охране труда в организациях по проведению общественного контроля условий труда работников.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проведение обучения и подготовку специалистов всех уровней и представителей профсоюзов для работы в комиссиях по вопросам специальной оценки условий труда, а также проведение обучения и подготовку уполномоченных (доверенных) лиц по охране труда профсоюзов.</w:t>
      </w:r>
    </w:p>
    <w:p w:rsidR="00962B2B" w:rsidRPr="00D860F2" w:rsidRDefault="00962B2B" w:rsidP="00A602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финансирование проведения специальной оценки условий труда в организациях.</w:t>
      </w:r>
    </w:p>
    <w:p w:rsidR="00962B2B" w:rsidRPr="00D860F2" w:rsidRDefault="00962B2B" w:rsidP="00A6025A">
      <w:pPr>
        <w:pStyle w:val="aa"/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Привлекают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962B2B" w:rsidRDefault="00962B2B" w:rsidP="00A6025A">
      <w:pPr>
        <w:pStyle w:val="aa"/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Обращаются в Фонд социального страхования Российской Федерации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962B2B" w:rsidRPr="00130AC2" w:rsidRDefault="00962B2B" w:rsidP="00130AC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0" w:firstLine="709"/>
        <w:jc w:val="center"/>
        <w:rPr>
          <w:rStyle w:val="10"/>
          <w:rFonts w:ascii="Times New Roman" w:hAnsi="Times New Roman"/>
          <w:b/>
          <w:bCs w:val="0"/>
          <w:sz w:val="27"/>
          <w:szCs w:val="27"/>
        </w:rPr>
      </w:pPr>
      <w:bookmarkStart w:id="25" w:name="_Toc493000768"/>
      <w:bookmarkStart w:id="26" w:name="_Toc493000824"/>
      <w:bookmarkStart w:id="27" w:name="_Toc493610914"/>
      <w:bookmarkStart w:id="28" w:name="_Toc401319782"/>
      <w:r w:rsidRPr="00D860F2">
        <w:rPr>
          <w:rStyle w:val="10"/>
          <w:rFonts w:ascii="Times New Roman" w:hAnsi="Times New Roman"/>
          <w:bCs w:val="0"/>
          <w:sz w:val="27"/>
          <w:szCs w:val="27"/>
        </w:rPr>
        <w:lastRenderedPageBreak/>
        <w:t>Социальная и правовая защита молодежи, укрепление семьи,</w:t>
      </w:r>
      <w:bookmarkEnd w:id="25"/>
      <w:bookmarkEnd w:id="26"/>
      <w:bookmarkEnd w:id="27"/>
      <w:r w:rsidRPr="00D860F2">
        <w:rPr>
          <w:rStyle w:val="10"/>
          <w:rFonts w:ascii="Times New Roman" w:hAnsi="Times New Roman"/>
          <w:bCs w:val="0"/>
          <w:sz w:val="27"/>
          <w:szCs w:val="27"/>
        </w:rPr>
        <w:t xml:space="preserve"> </w:t>
      </w:r>
    </w:p>
    <w:p w:rsidR="00962B2B" w:rsidRPr="00D860F2" w:rsidRDefault="00962B2B" w:rsidP="00A6025A">
      <w:pPr>
        <w:pStyle w:val="2"/>
        <w:tabs>
          <w:tab w:val="left" w:pos="284"/>
        </w:tabs>
        <w:spacing w:before="0" w:after="0" w:line="240" w:lineRule="auto"/>
        <w:ind w:firstLine="709"/>
        <w:jc w:val="center"/>
        <w:rPr>
          <w:rStyle w:val="10"/>
          <w:rFonts w:ascii="Times New Roman" w:hAnsi="Times New Roman"/>
          <w:b/>
          <w:bCs w:val="0"/>
          <w:sz w:val="27"/>
          <w:szCs w:val="27"/>
        </w:rPr>
      </w:pPr>
      <w:bookmarkStart w:id="29" w:name="_Toc493000769"/>
      <w:bookmarkStart w:id="30" w:name="_Toc493000825"/>
      <w:bookmarkStart w:id="31" w:name="_Toc493610915"/>
      <w:r w:rsidRPr="00D860F2">
        <w:rPr>
          <w:rStyle w:val="10"/>
          <w:rFonts w:ascii="Times New Roman" w:hAnsi="Times New Roman"/>
          <w:bCs w:val="0"/>
          <w:sz w:val="27"/>
          <w:szCs w:val="27"/>
        </w:rPr>
        <w:t>забота о материнстве и детстве</w:t>
      </w:r>
      <w:bookmarkEnd w:id="28"/>
      <w:bookmarkEnd w:id="29"/>
      <w:bookmarkEnd w:id="30"/>
      <w:bookmarkEnd w:id="31"/>
    </w:p>
    <w:p w:rsidR="00962B2B" w:rsidRPr="00D860F2" w:rsidRDefault="00962B2B" w:rsidP="00A602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и реализуют систему мер государственной и общественной поддержки, защиты прав и интересов молодых граждан, женщин, детей. Участвуют в реализации программ, направленных на решение проблем молодежи, материнства и детства.</w:t>
      </w:r>
    </w:p>
    <w:p w:rsidR="00962B2B" w:rsidRPr="00D860F2" w:rsidRDefault="00962B2B" w:rsidP="00A6025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Взаимодействуют с общественными организациями и объединениями, зарегистрированными в порядке, установленном законодательством Российской Федерации, по проблемам молодежи, женщин, семьи и детей, оказывают содействие в создании и деятельности их объединений.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5.1.3.</w:t>
      </w:r>
      <w:r w:rsidRPr="00D860F2">
        <w:rPr>
          <w:rFonts w:ascii="Times New Roman" w:hAnsi="Times New Roman"/>
          <w:b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 xml:space="preserve">Содействуют улучшению положения женщин, их адаптации на рынке труда Московской области, в том числе: 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- профессиональной переподготовке, обучению и переобучению, повышению квалификации женщин после перерыва трудовой деятельности, связанного с уходом за детьми; 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установлению женщинам, имеющим малолетних детей, по их желанию гибкого графика работы либо неполного режима рабочего времени.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и реализуют меры, способствующие расширению возможностей трудоустройства для женщин, имеющих несовершеннолетних детей.</w:t>
      </w:r>
    </w:p>
    <w:p w:rsidR="00962B2B" w:rsidRPr="00D860F2" w:rsidRDefault="00962B2B" w:rsidP="00A6025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5.1.4.</w:t>
      </w:r>
      <w:r w:rsidRPr="00D860F2">
        <w:rPr>
          <w:rFonts w:ascii="Times New Roman" w:hAnsi="Times New Roman"/>
          <w:b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Распространяют и используют положительный опыт работы с молодежью в Московской области.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Содействуют привлечению молодежи к участию во всероссийских, межрегиональных спортивных соревнованиях, а также организуют региональные спортивные соревнования среди молодежи по массовым видам спорта.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Создают условия для развития молодежного туризма.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5.1.5. Осуществляют работу по пропаганде здорового образа жизни (борьба против наркомании, табакокурения, профилактика ВИЧ-инфекции) и способствуют с этой целью проведению различных культурно-спортивных мероприятий (олимпиад, фестивалей, смотров-конкурсов, конференций и иных мероприятий).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5.1.6. Осуществляют социально-экономическую поддержку молодых семей. Способствуют решению жилищных проблем молодежи.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5.1.7. Способствуют увеличению представительства женщин и молодежи в органах исполнительной власти </w:t>
      </w:r>
      <w:r>
        <w:rPr>
          <w:rFonts w:ascii="Times New Roman" w:hAnsi="Times New Roman"/>
          <w:sz w:val="27"/>
          <w:szCs w:val="27"/>
        </w:rPr>
        <w:t xml:space="preserve">Московской области </w:t>
      </w:r>
      <w:r w:rsidRPr="00D860F2">
        <w:rPr>
          <w:rFonts w:ascii="Times New Roman" w:hAnsi="Times New Roman"/>
          <w:sz w:val="27"/>
          <w:szCs w:val="27"/>
        </w:rPr>
        <w:t xml:space="preserve">всех уровней, в </w:t>
      </w:r>
      <w:r>
        <w:rPr>
          <w:rFonts w:ascii="Times New Roman" w:hAnsi="Times New Roman"/>
          <w:sz w:val="27"/>
          <w:szCs w:val="27"/>
        </w:rPr>
        <w:t>объединениях</w:t>
      </w:r>
      <w:r w:rsidRPr="00D860F2">
        <w:rPr>
          <w:rFonts w:ascii="Times New Roman" w:hAnsi="Times New Roman"/>
          <w:sz w:val="27"/>
          <w:szCs w:val="27"/>
        </w:rPr>
        <w:t xml:space="preserve"> профсоюзов и работодателей.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5.1.8. Содействуют сохранению и развитию инфраструктуры и материально-технической базы организаций, используемой для отдыха и оздоровления детей, семейного отдыха.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Осуществляют мониторинг использования организациями инфраструктуры и материально-технической базы, предназначенной для отдыха и оздоровления детей.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5.1.9. Разрабатывают и реализуют меры, способствующие расширению возможностей трудоустройства для молодежи по следующим направлениям:</w:t>
      </w:r>
    </w:p>
    <w:p w:rsidR="00962B2B" w:rsidRPr="00D860F2" w:rsidRDefault="00962B2B" w:rsidP="00A6025A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- развитие практики стажировки обучающихся и выпускников профессиональных образовательных организаций;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проведение консультаций по вопросу совершенствования нормативной правовой базы в части предоставления рабочих мест для молодежи, впервые вышедшей на рынок труда;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 xml:space="preserve">- организация профориентационных экскурсий на предприятия, в организации и учреждения различных форм собственности. </w:t>
      </w:r>
    </w:p>
    <w:p w:rsidR="00962B2B" w:rsidRPr="00D860F2" w:rsidRDefault="00962B2B" w:rsidP="00A602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Правительство:</w:t>
      </w:r>
    </w:p>
    <w:p w:rsidR="00962B2B" w:rsidRPr="00D860F2" w:rsidRDefault="00962B2B" w:rsidP="00A602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Обеспечивает меры по поддержке молодежи в области охраны труда и здоровья, профилактики опасных заболеваний и пропаганде здорового образа жизни.</w:t>
      </w:r>
    </w:p>
    <w:p w:rsidR="00962B2B" w:rsidRPr="00D860F2" w:rsidRDefault="00962B2B" w:rsidP="00A602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Реализует меры социальной поддержки молодежи, семьи и детей, в том числе студенческих семей, проживающих в Московской области, в порядке, установленном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Проводит мониторинг по проблемам молодежи, семьи, материнства и детства. Информирует Комиссию о наблюдаемых изменениях.</w:t>
      </w:r>
    </w:p>
    <w:p w:rsidR="00962B2B" w:rsidRPr="00D860F2" w:rsidRDefault="00962B2B" w:rsidP="00A602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защите социально-экономических и трудовых интересов молодежи, женщин.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Способствуют организации трудового соперничества, конкурсов профессионального мастерства среди молодежи, в том числе чемпионатах по профессиональному мастерству WorldSkills Russiа.             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Инициируют создание в организациях советов (комиссий, комитетов) по работе с молодежью.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Оказывают помощь в организации массовых трудовых, культурных, спортивных мероприятий для молодежи, в организации досуга и отдыха.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Вовлекают молодежь в ряды членов профсоюза, содействуют созданию условий для реализации профессиональных потребностей молодежи.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Вырабатывают и реализуют меры поощрения молодежи из числа членов профсоюза, добившихся высоких показателей в труде и учебе, в работе профсоюзных организаций.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возрождению шефства организаций над учебными заведениями, оказывают организационную помощь в проведении профориентационной работы в учебных заведениях.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Участвуют в реализации Концепции гендерной политики Федерации Независимых Профсоюзов России. Обучают профсоюзные кадры основам гендерного подхода в социально-трудовых отношениях.</w:t>
      </w:r>
    </w:p>
    <w:p w:rsidR="00962B2B" w:rsidRPr="00D860F2" w:rsidRDefault="00962B2B" w:rsidP="00A602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целях повышения правовых и экономических знаний проводят обучение молодых работников и студентов основам трудового законодательства, социального партнерства и других социально-экономических вопросов.</w:t>
      </w:r>
    </w:p>
    <w:p w:rsidR="00962B2B" w:rsidRPr="00D860F2" w:rsidRDefault="00962B2B" w:rsidP="00A6025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Разрабатывают в организациях целевые комплексные программы по работе с молодежью, обеспечивают их финансирование и реализацию.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Предоставляют временные и сезонные рабочие места для работы молодежных трудовых отрядов.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дни открытых дверей, профориентационные экскурсии в организациях с целью ознакомления с профессиями, востребованными на рынке труда.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Совместно с профсоюзами проводят в организациях конкурсы професси</w:t>
      </w:r>
      <w:r>
        <w:rPr>
          <w:rFonts w:ascii="Times New Roman" w:hAnsi="Times New Roman"/>
          <w:sz w:val="27"/>
          <w:szCs w:val="27"/>
        </w:rPr>
        <w:t>онального мастерства на звание «</w:t>
      </w:r>
      <w:r w:rsidRPr="00D860F2">
        <w:rPr>
          <w:rFonts w:ascii="Times New Roman" w:hAnsi="Times New Roman"/>
          <w:sz w:val="27"/>
          <w:szCs w:val="27"/>
        </w:rPr>
        <w:t>Лучший молодой рабочий по профессии</w:t>
      </w:r>
      <w:r>
        <w:rPr>
          <w:rFonts w:ascii="Times New Roman" w:hAnsi="Times New Roman"/>
          <w:sz w:val="27"/>
          <w:szCs w:val="27"/>
        </w:rPr>
        <w:t>», «</w:t>
      </w:r>
      <w:r w:rsidRPr="00D860F2">
        <w:rPr>
          <w:rFonts w:ascii="Times New Roman" w:hAnsi="Times New Roman"/>
          <w:sz w:val="27"/>
          <w:szCs w:val="27"/>
        </w:rPr>
        <w:t>Лучший молодой специалист</w:t>
      </w:r>
      <w:r>
        <w:rPr>
          <w:rFonts w:ascii="Times New Roman" w:hAnsi="Times New Roman"/>
          <w:sz w:val="27"/>
          <w:szCs w:val="27"/>
        </w:rPr>
        <w:t>»</w:t>
      </w:r>
      <w:r w:rsidRPr="00D860F2">
        <w:rPr>
          <w:rFonts w:ascii="Times New Roman" w:hAnsi="Times New Roman"/>
          <w:sz w:val="27"/>
          <w:szCs w:val="27"/>
        </w:rPr>
        <w:t>.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Обеспечивают гендерное равенство в вопросах оплаты труда, назначении </w:t>
      </w:r>
      <w:r w:rsidRPr="00D860F2">
        <w:rPr>
          <w:rFonts w:ascii="Times New Roman" w:hAnsi="Times New Roman"/>
          <w:sz w:val="27"/>
          <w:szCs w:val="27"/>
        </w:rPr>
        <w:lastRenderedPageBreak/>
        <w:t>на руководящие должности, при приеме на работу.</w:t>
      </w:r>
    </w:p>
    <w:p w:rsidR="00962B2B" w:rsidRPr="00D860F2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меры по профессиональному росту работающих женщин, а также профессиональному обучению и переобучению женщин, имеющих перерывы в трудовой деятельности.</w:t>
      </w:r>
    </w:p>
    <w:p w:rsidR="00962B2B" w:rsidRDefault="00962B2B" w:rsidP="00A602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Оказывают помощь в работе комиссий по охране материнства и детства, созданных в организациях.</w:t>
      </w:r>
    </w:p>
    <w:p w:rsidR="00962B2B" w:rsidRPr="00130AC2" w:rsidRDefault="00962B2B" w:rsidP="00130AC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pStyle w:val="2"/>
        <w:numPr>
          <w:ilvl w:val="0"/>
          <w:numId w:val="3"/>
        </w:numPr>
        <w:spacing w:before="0" w:after="0" w:line="240" w:lineRule="auto"/>
        <w:ind w:left="0" w:firstLine="709"/>
        <w:jc w:val="center"/>
        <w:rPr>
          <w:rStyle w:val="10"/>
          <w:rFonts w:ascii="Times New Roman" w:hAnsi="Times New Roman"/>
          <w:b/>
          <w:bCs w:val="0"/>
          <w:sz w:val="27"/>
          <w:szCs w:val="27"/>
        </w:rPr>
      </w:pPr>
      <w:bookmarkStart w:id="32" w:name="_Toc401319783"/>
      <w:bookmarkStart w:id="33" w:name="_Toc493000770"/>
      <w:bookmarkStart w:id="34" w:name="_Toc493000826"/>
      <w:bookmarkStart w:id="35" w:name="_Toc493610916"/>
      <w:r w:rsidRPr="00D860F2">
        <w:rPr>
          <w:rStyle w:val="10"/>
          <w:rFonts w:ascii="Times New Roman" w:hAnsi="Times New Roman"/>
          <w:bCs w:val="0"/>
          <w:sz w:val="27"/>
          <w:szCs w:val="27"/>
        </w:rPr>
        <w:t>Развитие социального партнерства</w:t>
      </w:r>
      <w:bookmarkEnd w:id="32"/>
      <w:bookmarkEnd w:id="33"/>
      <w:bookmarkEnd w:id="34"/>
      <w:bookmarkEnd w:id="35"/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целях обеспечения дальнейшего развития социального партнерства, эффективного использования его возможностей при принятии решений по основным вопросам социального и экономического развития, регулирования трудовых отношений:</w:t>
      </w:r>
    </w:p>
    <w:p w:rsidR="00962B2B" w:rsidRPr="00D860F2" w:rsidRDefault="00962B2B" w:rsidP="00A6025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Стороны совместно: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Принимают решения по вопросам, включенным в Соглашение, после ознакомления с ними Сторон и консультаций на уровне Комиссии. Обеспечивают возможность представителям Сторон принимать участие в рассмотрении вопросов, не включенных в Соглашение, но представляющих взаимный интерес. Организуют проведение совещаний, научно-практических конференций, «круглых столов».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Стороны обязуются по решению Комиссии разрабатывать планы мероприятий, для реализации отдельных обязательств Соглашения, и формировать совместные рабочие группы.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Поддерживают инициативу российских объединений работодателей по развитию корпоративной социальной ответственности и рассматривают возможность введения в Московской области механизма формирования социальной (нефинансовой) отчетности организаций, осуществляющих хозяйственную деятельность в Московской области.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Совершенствуют формы контроля за выполнением заключенных </w:t>
      </w:r>
      <w:r>
        <w:rPr>
          <w:rFonts w:ascii="Times New Roman" w:hAnsi="Times New Roman"/>
          <w:sz w:val="27"/>
          <w:szCs w:val="27"/>
        </w:rPr>
        <w:t>региональных</w:t>
      </w:r>
      <w:r w:rsidRPr="00D860F2">
        <w:rPr>
          <w:rFonts w:ascii="Times New Roman" w:hAnsi="Times New Roman"/>
          <w:sz w:val="27"/>
          <w:szCs w:val="27"/>
        </w:rPr>
        <w:t>, областных отраслевых и территориальных соглашений, коллективных договоров, в том числе формы взаимодействия с контрольно-надзорными органами, обеспечивают информационный обмен по указанным вопросам.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распространению принципов социального партнерства в организациях с участием инвестиционных компаний, в том числе на стадии подготовки инвестиционных соглашений.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согласованную политику по вовлечению более широкого круга работодателей в переговорные процессы по заключению областных, областных отраслевых и территориальных соглашений, коллективных договоров, созданию профсоюзных организаций на предприятиях независимо от их организационно-правовой формы и формы собственности.</w:t>
      </w:r>
    </w:p>
    <w:p w:rsidR="00962B2B" w:rsidRPr="00D860F2" w:rsidRDefault="00962B2B" w:rsidP="002D13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Организуют ежегодное обучение представителей профсоюзов, работодателей, </w:t>
      </w:r>
      <w:r>
        <w:rPr>
          <w:rFonts w:ascii="Times New Roman" w:hAnsi="Times New Roman"/>
          <w:sz w:val="27"/>
          <w:szCs w:val="27"/>
        </w:rPr>
        <w:t xml:space="preserve">центральных </w:t>
      </w:r>
      <w:r w:rsidRPr="00D860F2">
        <w:rPr>
          <w:rFonts w:ascii="Times New Roman" w:hAnsi="Times New Roman"/>
          <w:sz w:val="27"/>
          <w:szCs w:val="27"/>
        </w:rPr>
        <w:t>исполнительных органов государственной власти Московской области и органов местного самоуправления муниципальных образований Московской области и другие мероприятия, направленные на дальнейшее развитие социального партнерства, совершенствование форм и методов регулирования социально-трудовых отношений, в том числе на  базе Негосударственного учреждения «Учебный центр Московского областного объединения организаций профсоюзов».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Организуют освещение вопросов социального партнерства, ход </w:t>
      </w:r>
      <w:r w:rsidRPr="00D860F2">
        <w:rPr>
          <w:rFonts w:ascii="Times New Roman" w:hAnsi="Times New Roman"/>
          <w:sz w:val="27"/>
          <w:szCs w:val="27"/>
        </w:rPr>
        <w:lastRenderedPageBreak/>
        <w:t>реализации Соглашения, работу Комиссии в средствах массовой информации</w:t>
      </w:r>
      <w:r>
        <w:rPr>
          <w:rFonts w:ascii="Times New Roman" w:hAnsi="Times New Roman"/>
          <w:sz w:val="27"/>
          <w:szCs w:val="27"/>
        </w:rPr>
        <w:t xml:space="preserve"> Московской области и муниципальных образований Московской области</w:t>
      </w:r>
      <w:r w:rsidRPr="00D860F2">
        <w:rPr>
          <w:rFonts w:ascii="Times New Roman" w:hAnsi="Times New Roman"/>
          <w:sz w:val="27"/>
          <w:szCs w:val="27"/>
        </w:rPr>
        <w:t>, на официальных сайтах Сторон.</w:t>
      </w:r>
    </w:p>
    <w:p w:rsidR="00962B2B" w:rsidRPr="00D860F2" w:rsidRDefault="00962B2B" w:rsidP="00A60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Рекомендуют образовательным организациям Московской области включать в образовательные программы уроки профориентации, основ трудового законодательства, социального партнерства, охраны труда и экологии.</w:t>
      </w:r>
    </w:p>
    <w:p w:rsidR="00962B2B" w:rsidRPr="00D860F2" w:rsidRDefault="00962B2B" w:rsidP="00D860F2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Содействуют развитию социального партнерства на уровне муниципальных образований Московской области, заключению территориальных соглашений. Разрабатывают согласованные рекомендации по развитию социального партнерства на территориальном уровне с утверждением их на Комиссии.</w:t>
      </w:r>
    </w:p>
    <w:p w:rsidR="00962B2B" w:rsidRPr="00D860F2" w:rsidRDefault="00962B2B" w:rsidP="00D860F2">
      <w:pPr>
        <w:pStyle w:val="aa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Рекомендуют органам местного самоуправления муниципальных районов Московской области:</w:t>
      </w:r>
    </w:p>
    <w:p w:rsidR="00962B2B" w:rsidRPr="00D860F2" w:rsidRDefault="00962B2B" w:rsidP="00D860F2">
      <w:pPr>
        <w:pStyle w:val="aa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формировать трехсторонние комиссии по регулированию социально-трудовых отношений и заключать территориальные соглашения с привлечением глав городских и сельских поселений, расположенных на их территории;</w:t>
      </w:r>
    </w:p>
    <w:p w:rsidR="00962B2B" w:rsidRPr="00D860F2" w:rsidRDefault="00962B2B" w:rsidP="00D860F2">
      <w:pPr>
        <w:pStyle w:val="aa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включать в состав общественных комиссий при органах местного самоуправления представителей координационных советов профсоюзов и территориальных объединений работодателей.</w:t>
      </w:r>
    </w:p>
    <w:p w:rsidR="00962B2B" w:rsidRPr="00D860F2" w:rsidRDefault="00962B2B" w:rsidP="00D860F2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 Оказывают содействие в создании и деятельности первичных профсоюзных организаций, территориальных объединений профсоюзов и работодателей, территориальных трехсторонних комиссий по регулированию социально-трудовых отношений. Организуют взаимодействие и мероприятия с участием представителей профсоюзов и работодателей Московской области. </w:t>
      </w:r>
    </w:p>
    <w:p w:rsidR="00962B2B" w:rsidRPr="00D860F2" w:rsidRDefault="00962B2B" w:rsidP="00D860F2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Способствуют предотвращению коллективных трудовых споров и участвуют в их разрешении в соответствии с законодательством Российской Федерации.</w:t>
      </w:r>
    </w:p>
    <w:p w:rsidR="00962B2B" w:rsidRPr="00D860F2" w:rsidRDefault="00962B2B" w:rsidP="00D860F2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Обеспечивают участие Комиссии и ее постоянно действующих рабочих групп в работе по рассмотрению заявок участников регионального этапа всероссийского конкурса «Российская организация высокой социальной эффективности» и областного конкурса коллективных договоров организаций, совершенствованию порядка проведения конкурсов, а также определению и награждению их победителей.  </w:t>
      </w:r>
    </w:p>
    <w:p w:rsidR="00962B2B" w:rsidRPr="00D860F2" w:rsidRDefault="00962B2B" w:rsidP="00D860F2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Совершенствуют правовую базу коллективно-договорного регулирования в сфере труда, содействуют развитию практики коллективно-договорного регулирования трудовых отношений в организациях малого и среднего предпринимательства и обеспечивают проведение коллективно-договорной компании в текущем году.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Профсоюзы совместно с Работодателями не позднее I квартала обеспечивают заключение коллективных договоров, предусматривая в них: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 минимальной заработной платы работника не ниже установленной действующим Соглашением о минимальной заработной плате;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 доли тарифной части в заработной плате работника в размере не менее 65 процентов;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 индексации заработной платы не ниже темпов роста потребительских цен;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порядок установления соотношения средней заработной платы руководителя организации к средней заработной плате работников организации в кратности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D860F2">
        <w:rPr>
          <w:rFonts w:ascii="Times New Roman" w:hAnsi="Times New Roman"/>
          <w:sz w:val="27"/>
          <w:szCs w:val="27"/>
        </w:rPr>
        <w:lastRenderedPageBreak/>
        <w:t>от 1 до 6;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размеры тарифной ставки 1 разряда (оклада) не ниже установленных в отраслевых соглашениях (минимальной заработной платы в соответствии с Соглашением о минимальной заработной плате);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сроки выплаты заработной платы;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размер денежной компенсации работнику за задержку выплаты заработной платы из расчета не ниже одной сотой действующей в это время </w:t>
      </w:r>
      <w:r>
        <w:rPr>
          <w:rFonts w:ascii="Times New Roman" w:hAnsi="Times New Roman"/>
          <w:sz w:val="27"/>
          <w:szCs w:val="27"/>
        </w:rPr>
        <w:t>ключевой ставки</w:t>
      </w:r>
      <w:r w:rsidRPr="00D860F2">
        <w:rPr>
          <w:rFonts w:ascii="Times New Roman" w:hAnsi="Times New Roman"/>
          <w:sz w:val="27"/>
          <w:szCs w:val="27"/>
        </w:rPr>
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положение о признании времени приостановки работы в связи с задержкой выплаты заработной платы на срок более 15 дней простоем по вине работодателя, если работник в письменной форме известил работодателя о начале приостановки работы с возмещением среднего заработка за весь период ее задержки; 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графики погашения задолженности</w:t>
      </w:r>
      <w:r>
        <w:rPr>
          <w:rFonts w:ascii="Times New Roman" w:hAnsi="Times New Roman"/>
          <w:sz w:val="27"/>
          <w:szCs w:val="27"/>
        </w:rPr>
        <w:t xml:space="preserve"> по выплате заработной платы</w:t>
      </w:r>
      <w:r w:rsidRPr="00D860F2">
        <w:rPr>
          <w:rFonts w:ascii="Times New Roman" w:hAnsi="Times New Roman"/>
          <w:sz w:val="27"/>
          <w:szCs w:val="27"/>
        </w:rPr>
        <w:t>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три дня нетрудоспособности;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оплату выходного пособия при сокращении численности или штата работников из расчета средней заработной платы работника в соответствии с нормами трудового законодательства Российской Федерации без учета периода работы в режиме неполного рабочего времени, введенного по инициативе работодателя;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размер и порядок выплаты работникам вознаграждения за нерабочие праздничные дни в соответствии со </w:t>
      </w:r>
      <w:hyperlink r:id="rId8" w:history="1">
        <w:r w:rsidRPr="00D860F2">
          <w:rPr>
            <w:rFonts w:ascii="Times New Roman" w:hAnsi="Times New Roman"/>
            <w:sz w:val="27"/>
            <w:szCs w:val="27"/>
          </w:rPr>
          <w:t>статьей 112</w:t>
        </w:r>
      </w:hyperlink>
      <w:r w:rsidRPr="00D860F2">
        <w:rPr>
          <w:rFonts w:ascii="Times New Roman" w:hAnsi="Times New Roman"/>
          <w:sz w:val="27"/>
          <w:szCs w:val="27"/>
        </w:rPr>
        <w:t xml:space="preserve"> Трудового кодекса Российской Федерации;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 средств на социальную поддержку работников и членов их семей, в том числе на проезд, жилищно-коммунальные услуги, питание, приобретение (строительство) жилья, оздоровление;</w:t>
      </w:r>
    </w:p>
    <w:p w:rsidR="00962B2B" w:rsidRPr="00D860F2" w:rsidRDefault="00962B2B" w:rsidP="00A6025A">
      <w:pPr>
        <w:pStyle w:val="aa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размеры, порядок и условия предоставления гарантий и компенсаций для работников, условия труда на рабочих местах, которых по результатам специальной оценки условий труда отнесены к вредным и (или) опасным условиям труда;</w:t>
      </w:r>
    </w:p>
    <w:p w:rsidR="00962B2B" w:rsidRPr="00D860F2" w:rsidRDefault="00962B2B" w:rsidP="00A6025A">
      <w:pPr>
        <w:pStyle w:val="aa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доплаты до среднего утраченного заработка, при переводе по медицинским показаниям работников, занятых на работах с вредными и (или) опасными условиями труда, на другую работу, до момента установления им профессиональной заболеваемости или выздоровления;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переподготовку работников, увольняемых до наступления срока расторжения трудового договора в связи с ликвидацией либо сокращением численности или штата работников, предоставление им льгот и компенсаций сверх установленных законодательством Российской Федерации;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повышение квалификации и профессионального уровня работников, в том числе в рамках Государственного плана подготовки управленческих кадров для организаций народного хозяйства Российской Федерации;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повышение квалификации и профессионального уровня специалистов кадровых служб;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разработку и реализацию программ наставничества и адаптации молодых работников на производстве, а также формирования кадрового резерва организации;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lastRenderedPageBreak/>
        <w:t>профессиональную подготовку и переподготовку работников предпенсионного и пенсионного возраста с целью продолжения ими трудовой деятельности в соответствии с потребностью работодателя;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укрепление материально-технической базы профессиональных образовательных организаций Московской области;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обязательства по проведению специальной оценки условий труда и выполнению разработанных планов мероприятий по улучшению условий труда работников;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соответствующий размер, порядок и условия предоставление оплачиваемого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контроля;</w:t>
      </w:r>
    </w:p>
    <w:p w:rsidR="00962B2B" w:rsidRPr="00D860F2" w:rsidRDefault="00962B2B" w:rsidP="00A6025A">
      <w:pPr>
        <w:pStyle w:val="aa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мероприятия по улучшению условий и охраны труда и снижению уровней профессиональных рисков;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гарантии и возможность расширения прав молодежи и женщин на обучение, труд, достойную заработную плату, участие в управлении производством, на отдых;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положения по работе с молодежью, в том числе направленные на предоставление мер социальной защиты молодежи (предоставление рабочих мест, ее адаптация в организации, возможности повышения квалификации и дальнейшего обучения, получение льготных ссуд, кредитов на приобретение или строительство жилья, денежных компенсаций за наем жилого помещения, содержание детей в детских дошкольных образовательных организациях);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меры социальной защиты женщин, беременных женщин, в том числе снижение норм выработки (обслуживания)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работы, предоставление полного рабочего дня для прохождения обязательного диспансерного обследования в медицинских организациях с сохранением среднего заработка;</w:t>
      </w:r>
    </w:p>
    <w:p w:rsidR="00962B2B" w:rsidRPr="00D860F2" w:rsidRDefault="00962B2B" w:rsidP="00A6025A">
      <w:pPr>
        <w:pStyle w:val="ab"/>
        <w:spacing w:after="0"/>
        <w:ind w:firstLine="709"/>
        <w:jc w:val="both"/>
        <w:rPr>
          <w:sz w:val="27"/>
          <w:szCs w:val="27"/>
        </w:rPr>
      </w:pPr>
      <w:r w:rsidRPr="00D860F2">
        <w:rPr>
          <w:color w:val="000000"/>
          <w:sz w:val="27"/>
          <w:szCs w:val="27"/>
        </w:rPr>
        <w:t>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положении о предоставлении вышедшим на пенсию работникам и их семьям возможности пользоваться социальными услугами и объектами социально-культурного назначения организации;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при приеме на работу обязательное направление работника в выборный орган первичной профсоюзной организации.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6.2. Правительство: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6.2.1. Обеспечивает участие Комиссии в обсуждении проектов законодательных и иных нормативных правовых актов по вопросам социально-трудовых и связанных с ними экономических отношений, разрабатываемых органами государственной власти Московской области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D860F2">
        <w:rPr>
          <w:rFonts w:ascii="Times New Roman" w:hAnsi="Times New Roman"/>
          <w:sz w:val="27"/>
          <w:szCs w:val="27"/>
        </w:rPr>
        <w:t>включение Союза «Московское областное объединение организаций профсоюзов» и объединени</w:t>
      </w:r>
      <w:r>
        <w:rPr>
          <w:rFonts w:ascii="Times New Roman" w:hAnsi="Times New Roman"/>
          <w:sz w:val="27"/>
          <w:szCs w:val="27"/>
        </w:rPr>
        <w:t>й</w:t>
      </w:r>
      <w:r w:rsidRPr="00D860F2">
        <w:rPr>
          <w:rFonts w:ascii="Times New Roman" w:hAnsi="Times New Roman"/>
          <w:sz w:val="27"/>
          <w:szCs w:val="27"/>
        </w:rPr>
        <w:t xml:space="preserve"> работодателей Московской области в перечень организаций, которым осуществляется рассылка правовых актов по указанным вопросам.</w:t>
      </w:r>
    </w:p>
    <w:p w:rsidR="00962B2B" w:rsidRPr="00D860F2" w:rsidRDefault="00962B2B" w:rsidP="00A602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Информирует Стороны по вопросам, выносимым на рассмотрение Правительства, касающимся социально-трудовых отношений.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6.2.2.  При привлечении организаций к участию в государственных программах </w:t>
      </w:r>
      <w:r w:rsidRPr="00D860F2">
        <w:rPr>
          <w:rFonts w:ascii="Times New Roman" w:hAnsi="Times New Roman"/>
          <w:sz w:val="27"/>
          <w:szCs w:val="27"/>
        </w:rPr>
        <w:lastRenderedPageBreak/>
        <w:t>Московской области, аккредитации хозяйствующих субъектов, представлении руководителей организаций к государственным наградам Московской области учитывает их участие в системе социального партнерства, соблюдение трудового законодательства, выполнение обязательств Соглашения о минимальной заработной плате, условий настоящего Соглашения. Рассматривает ходатайства объединений профсоюзов и объединений работодателей по награждению государственными наградами Российской Федерации и наградами Московской области работников и работодателей.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6.2.3.</w:t>
      </w: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Обеспечивает участие Профсоюзов и Работодателей в формируемых на уровне Московской области постоянно действующих комиссиях, рассматривающих социально-трудовые вопросы,</w:t>
      </w:r>
      <w:r>
        <w:rPr>
          <w:rFonts w:ascii="Times New Roman" w:hAnsi="Times New Roman"/>
          <w:sz w:val="27"/>
          <w:szCs w:val="27"/>
        </w:rPr>
        <w:t xml:space="preserve"> центральных</w:t>
      </w:r>
      <w:r w:rsidRPr="00D860F2">
        <w:rPr>
          <w:rFonts w:ascii="Times New Roman" w:hAnsi="Times New Roman"/>
          <w:sz w:val="27"/>
          <w:szCs w:val="27"/>
        </w:rPr>
        <w:t xml:space="preserve"> исполнительных органов государственной власти Московской области и в управлении государственными внебюджетными фондами в соответствии с законодательством Российской Федерации и законодательством Московской области.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6.2.4. Оказывает поддержку объединениям профсоюзов и работодателей Московской области в повышении их роли в обществе через проведение организационных мероприятий с использованием административных и информационных ресурсов.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6.2.5.</w:t>
      </w: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Рекомендует органам местного самоуправления муниципальных образований Московской области: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сохранять право за городскими (районными) комитетами профсоюзов и подведомственными им объектами социального назначения, общественными объединениями работодателей арендовать помещения, находящиеся в муниципальной собственности, с взиманием арендной платы не выше, чем это предусмотрено для бюджетных организаций;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- освобождать от местных налогов и сборов профсоюзные организации всех уровней, предусмотрев это в территориальных трехсторонних соглашениях.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6.3.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D860F2">
        <w:rPr>
          <w:rFonts w:ascii="Times New Roman" w:hAnsi="Times New Roman"/>
          <w:b/>
          <w:sz w:val="27"/>
          <w:szCs w:val="27"/>
        </w:rPr>
        <w:t>Профсоюзы:</w:t>
      </w:r>
    </w:p>
    <w:p w:rsidR="00962B2B" w:rsidRPr="00D860F2" w:rsidRDefault="00962B2B" w:rsidP="00A6025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Инициируют заключение коллективных договоров, областных отраслевых и территориальных соглашений. Содействуют подготовке и проведению коллективно-договорной кампании, организуют членов профсоюза на выполнение коллективных договоров и соглашений. Проводят правовую экспертизу проектов коллективных договоров.</w:t>
      </w:r>
    </w:p>
    <w:p w:rsidR="00962B2B" w:rsidRPr="00D860F2" w:rsidRDefault="00962B2B" w:rsidP="00A6025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Организуют работу координационных советов профсоюзов по заключению и контролю за выполнением </w:t>
      </w:r>
      <w:r>
        <w:rPr>
          <w:rFonts w:ascii="Times New Roman" w:hAnsi="Times New Roman"/>
          <w:sz w:val="27"/>
          <w:szCs w:val="27"/>
        </w:rPr>
        <w:t>региональных</w:t>
      </w:r>
      <w:r w:rsidRPr="00D860F2">
        <w:rPr>
          <w:rFonts w:ascii="Times New Roman" w:hAnsi="Times New Roman"/>
          <w:sz w:val="27"/>
          <w:szCs w:val="27"/>
        </w:rPr>
        <w:t xml:space="preserve"> и территориальных соглашений, коллективных договоров.</w:t>
      </w:r>
    </w:p>
    <w:p w:rsidR="00962B2B" w:rsidRPr="00D860F2" w:rsidRDefault="00962B2B" w:rsidP="00A6025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работу по возобновлению деятельности и созданию первичных профсоюзных организаций, вовлечению работников в члены профсоюза в организациях.</w:t>
      </w:r>
    </w:p>
    <w:p w:rsidR="00962B2B" w:rsidRPr="00D860F2" w:rsidRDefault="00962B2B" w:rsidP="00A6025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Инициируют создание в организациях комиссий по трудовым спорам, выявляют причины возникновения трудовых конфликтов и в соответствии с законодательством Российской Федерации, принимают необходимые меры по их урегулированию.</w:t>
      </w:r>
    </w:p>
    <w:p w:rsidR="00962B2B" w:rsidRPr="00D860F2" w:rsidRDefault="00962B2B" w:rsidP="00A6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860F2">
        <w:rPr>
          <w:rFonts w:ascii="Times New Roman" w:hAnsi="Times New Roman"/>
          <w:b/>
          <w:sz w:val="27"/>
          <w:szCs w:val="27"/>
        </w:rPr>
        <w:t>6.4.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D860F2">
        <w:rPr>
          <w:rFonts w:ascii="Times New Roman" w:hAnsi="Times New Roman"/>
          <w:b/>
          <w:sz w:val="27"/>
          <w:szCs w:val="27"/>
        </w:rPr>
        <w:t>Работодатели: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 xml:space="preserve">Принимают меры по расширению числа участников региональных объединений работодателей, осуществляют свою деятельность в соответствии с законодательством Российской Федерации и законодательством Московской области </w:t>
      </w:r>
      <w:r w:rsidRPr="00D860F2">
        <w:rPr>
          <w:rFonts w:ascii="Times New Roman" w:hAnsi="Times New Roman"/>
          <w:sz w:val="27"/>
          <w:szCs w:val="27"/>
        </w:rPr>
        <w:lastRenderedPageBreak/>
        <w:t>об объединениях работодателей. Регулярно рассматривают ход выполнения принятых обязательств Соглашения членами объединений работодателей. О предпринимаемых мерах информируют Стороны и Комиссию.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Развивают корпоративную социальную ответственность, содействуют формированию в Московской области социальной (нефинансовой) отчетности организаций.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Проводят консультации с выборным органом профсоюзов по вопросам принятия локальных нормативных актов организации, затрагивающих интересы работников, планов социально-экономического развития организации.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Обеспечивают условия для уставной деятельности профсоюзов и их выборных органов в организациях. Не допускают случаев нарушения прав профсоюзов, установленных законодательством Российской Федерации.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Сохраняют существующий порядок перечисления профсоюзных взносов в организациях по безналичному расчету с письменного согласия работников и перечисляют их с расчетных счетов организаций одновременно с выдачей банками средств на заработную плату в соответствии с платежными поручениями организаций.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Перечисляют профсоюзам средства на проведение социально-культурной и иной массовой работы в размерах, предусмотренных в коллективных договорах и соглашениях.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В обязательном порядке рассматривают все требования, предложения, вынесенные на профсоюзных конференциях (собраниях), и в течение месяца принимают соответствующие меры.</w:t>
      </w:r>
    </w:p>
    <w:p w:rsidR="00962B2B" w:rsidRPr="00D860F2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Предусматривают в соглашениях и коллективных договорах выделение средств на оплату труда освобожденным работникам профсоюзных комитетов</w:t>
      </w:r>
      <w:r w:rsidRPr="00D860F2">
        <w:rPr>
          <w:rFonts w:ascii="Times New Roman" w:hAnsi="Times New Roman"/>
          <w:i/>
          <w:sz w:val="27"/>
          <w:szCs w:val="27"/>
        </w:rPr>
        <w:t xml:space="preserve">, </w:t>
      </w:r>
      <w:r w:rsidRPr="00D860F2">
        <w:rPr>
          <w:rFonts w:ascii="Times New Roman" w:hAnsi="Times New Roman"/>
          <w:sz w:val="27"/>
          <w:szCs w:val="27"/>
        </w:rPr>
        <w:t>доплату (ежемесячное вознаграждение) не освобожденным председателям первичных профсоюзных организаций, а также обеспечивают не освобожденным членам профсоюзных органов всех уровней время для выполнения ими общественных обязанностей с сохранением среднего заработка.</w:t>
      </w:r>
    </w:p>
    <w:p w:rsidR="00962B2B" w:rsidRDefault="00962B2B" w:rsidP="00A602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60F2">
        <w:rPr>
          <w:rFonts w:ascii="Times New Roman" w:hAnsi="Times New Roman"/>
          <w:sz w:val="27"/>
          <w:szCs w:val="27"/>
        </w:rPr>
        <w:t>Производят расторжение трудового договора по инициативе работодателя в соответствии с пунктами 2 и 3 статьи 81 Трудового кодекса Российской Федерации с руководителями (их заместителями) выборных коллегиальных органов первичных профсоюзных организаций структурных подразделений организаций (не ниже цеховых и приравненных к ним), не освобожденными от основной работы, помимо общего порядка увольнения, только с предварительного согласия соответствующего вышестоящего выборн</w:t>
      </w:r>
      <w:r>
        <w:rPr>
          <w:rFonts w:ascii="Times New Roman" w:hAnsi="Times New Roman"/>
          <w:sz w:val="27"/>
          <w:szCs w:val="27"/>
        </w:rPr>
        <w:t xml:space="preserve">ого профсоюзного органа; </w:t>
      </w:r>
      <w:r w:rsidRPr="00D860F2">
        <w:rPr>
          <w:rFonts w:ascii="Times New Roman" w:hAnsi="Times New Roman"/>
          <w:sz w:val="27"/>
          <w:szCs w:val="27"/>
        </w:rPr>
        <w:t>в соответствии с пунктом 5 статьи 81 Трудового кодекса Российской Федерации только с учетом мнения соответствующего вышестоящего выборного профсоюзного органа.</w:t>
      </w:r>
    </w:p>
    <w:p w:rsidR="00962B2B" w:rsidRPr="00130AC2" w:rsidRDefault="00962B2B" w:rsidP="00130AC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962B2B" w:rsidRPr="00130AC2" w:rsidRDefault="00962B2B" w:rsidP="00F93BD2">
      <w:pPr>
        <w:pStyle w:val="2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0" w:firstLine="709"/>
        <w:jc w:val="center"/>
        <w:rPr>
          <w:rFonts w:ascii="Times New Roman" w:hAnsi="Times New Roman"/>
          <w:b w:val="0"/>
          <w:bCs w:val="0"/>
          <w:sz w:val="27"/>
          <w:szCs w:val="27"/>
        </w:rPr>
      </w:pPr>
      <w:bookmarkStart w:id="36" w:name="Par378"/>
      <w:bookmarkStart w:id="37" w:name="_Toc493000771"/>
      <w:bookmarkStart w:id="38" w:name="_Toc493000827"/>
      <w:bookmarkStart w:id="39" w:name="_Toc493610917"/>
      <w:bookmarkStart w:id="40" w:name="_Toc401319784"/>
      <w:bookmarkEnd w:id="36"/>
      <w:r w:rsidRPr="00130AC2">
        <w:rPr>
          <w:rFonts w:ascii="Times New Roman" w:hAnsi="Times New Roman"/>
          <w:b w:val="0"/>
          <w:sz w:val="27"/>
          <w:szCs w:val="27"/>
        </w:rPr>
        <w:t>Действие Соглашения, обеспечение контроля за его выполнением,</w:t>
      </w:r>
      <w:bookmarkStart w:id="41" w:name="_Toc493000772"/>
      <w:bookmarkStart w:id="42" w:name="_Toc493000828"/>
      <w:bookmarkStart w:id="43" w:name="_Toc493610918"/>
      <w:bookmarkEnd w:id="37"/>
      <w:bookmarkEnd w:id="38"/>
      <w:bookmarkEnd w:id="39"/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130AC2">
        <w:rPr>
          <w:rFonts w:ascii="Times New Roman" w:hAnsi="Times New Roman"/>
          <w:b w:val="0"/>
          <w:sz w:val="27"/>
          <w:szCs w:val="27"/>
        </w:rPr>
        <w:t>ответственность сторон за реализацию обязательств Соглашения</w:t>
      </w:r>
      <w:bookmarkEnd w:id="40"/>
      <w:bookmarkEnd w:id="41"/>
      <w:bookmarkEnd w:id="42"/>
      <w:bookmarkEnd w:id="43"/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Соглашение вступает в силу с 1 января 2018 года и действует по 31 декабря 2020 года.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 xml:space="preserve">Контроль за ходом выполнения Соглашения осуществляется Комиссией в соответствии с законодательством Российской Федерации и законодательством Московской области, а также Сторонами самостоятельно в соответствии с их функциями и организационными принципами деятельности. Изменения и дополнения в Соглашение вносятся по взаимному согласию Сторон. Итоги по выполнению </w:t>
      </w:r>
      <w:r w:rsidRPr="00D860F2">
        <w:rPr>
          <w:rFonts w:ascii="Times New Roman" w:hAnsi="Times New Roman"/>
          <w:sz w:val="27"/>
          <w:szCs w:val="27"/>
        </w:rPr>
        <w:lastRenderedPageBreak/>
        <w:t>Соглашения подводятся не менее двух раз в год на заседаниях Комиссии.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В случае неисполнения или ненадлежащего исполнения сторонами своих обязательств по настоящему Соглашению или решений Комиссии, стороны несут ответственность в соответствии с законодательством Российской Федерации.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Ни одна из Сторон Соглашения не может в течение установленного срока его действия в одностороннем порядке прекратить исполнение принятых обязательств.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В течение срока действия Соглашения и при выполнении его условий профсоюзы не выступают организаторами забастовок, а работодатели воздерживаются от проведения массовых увольнений работников и приостановки деятельности организаций.</w:t>
      </w:r>
    </w:p>
    <w:p w:rsidR="00962B2B" w:rsidRPr="00D860F2" w:rsidRDefault="00962B2B" w:rsidP="00856F91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 xml:space="preserve">Правительство Московской области обеспечивает в двухнедельный срок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D860F2">
        <w:rPr>
          <w:rFonts w:ascii="Times New Roman" w:hAnsi="Times New Roman"/>
          <w:sz w:val="27"/>
          <w:szCs w:val="27"/>
        </w:rPr>
        <w:t>с момента заключения Сторонами Соглашения опубликование е</w:t>
      </w:r>
      <w:r>
        <w:rPr>
          <w:rFonts w:ascii="Times New Roman" w:hAnsi="Times New Roman"/>
          <w:sz w:val="27"/>
          <w:szCs w:val="27"/>
        </w:rPr>
        <w:t xml:space="preserve">го в газете </w:t>
      </w:r>
      <w:r w:rsidRPr="00FB579F">
        <w:rPr>
          <w:rFonts w:ascii="Times New Roman" w:hAnsi="Times New Roman"/>
          <w:sz w:val="27"/>
          <w:szCs w:val="27"/>
        </w:rPr>
        <w:t>«Е</w:t>
      </w:r>
      <w:r>
        <w:rPr>
          <w:rFonts w:ascii="Times New Roman" w:hAnsi="Times New Roman"/>
          <w:sz w:val="27"/>
          <w:szCs w:val="27"/>
        </w:rPr>
        <w:t>жедневные новости. Подмосковье» и</w:t>
      </w:r>
      <w:r w:rsidRPr="00FB579F">
        <w:rPr>
          <w:rFonts w:ascii="Times New Roman" w:hAnsi="Times New Roman"/>
          <w:sz w:val="27"/>
          <w:szCs w:val="27"/>
        </w:rPr>
        <w:t xml:space="preserve"> «Информационном вестнике Пр</w:t>
      </w:r>
      <w:r>
        <w:rPr>
          <w:rFonts w:ascii="Times New Roman" w:hAnsi="Times New Roman"/>
          <w:sz w:val="27"/>
          <w:szCs w:val="27"/>
        </w:rPr>
        <w:t>авительства Московской области»</w:t>
      </w:r>
      <w:r w:rsidRPr="00D860F2">
        <w:rPr>
          <w:rFonts w:ascii="Times New Roman" w:hAnsi="Times New Roman"/>
          <w:sz w:val="27"/>
          <w:szCs w:val="27"/>
        </w:rPr>
        <w:t>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Стороны договорились о проведении во втором квартале 2020 года переговоров по заключению аналогичного Соглашения на последующий период, а также о возможном продлении срока действия Соглашения на период ведения коллективных переговоров.</w:t>
      </w:r>
    </w:p>
    <w:p w:rsidR="00962B2B" w:rsidRPr="00D860F2" w:rsidRDefault="00962B2B" w:rsidP="00A602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D860F2">
        <w:rPr>
          <w:rFonts w:ascii="Times New Roman" w:hAnsi="Times New Roman"/>
          <w:sz w:val="27"/>
          <w:szCs w:val="27"/>
        </w:rPr>
        <w:t>Настоящее Соглашение составлено и подписано в трех экземплярах, каждый из которых имеет одинаковую юридическую силу.</w:t>
      </w:r>
    </w:p>
    <w:p w:rsidR="00962B2B" w:rsidRPr="00D860F2" w:rsidRDefault="00962B2B" w:rsidP="00A602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A602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2B2B" w:rsidRPr="00D860F2" w:rsidRDefault="00962B2B" w:rsidP="00763003">
      <w:pPr>
        <w:pStyle w:val="ConsPlusNormal"/>
        <w:tabs>
          <w:tab w:val="left" w:pos="1134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261"/>
        <w:gridCol w:w="3543"/>
        <w:gridCol w:w="3402"/>
      </w:tblGrid>
      <w:tr w:rsidR="00962B2B" w:rsidRPr="00D860F2" w:rsidTr="00763003">
        <w:trPr>
          <w:trHeight w:val="958"/>
        </w:trPr>
        <w:tc>
          <w:tcPr>
            <w:tcW w:w="3261" w:type="dxa"/>
          </w:tcPr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860F2">
              <w:rPr>
                <w:rFonts w:ascii="Times New Roman" w:hAnsi="Times New Roman"/>
                <w:b/>
                <w:sz w:val="27"/>
                <w:szCs w:val="27"/>
              </w:rPr>
              <w:t>От Правительства Московской области:</w:t>
            </w:r>
          </w:p>
        </w:tc>
        <w:tc>
          <w:tcPr>
            <w:tcW w:w="3543" w:type="dxa"/>
          </w:tcPr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860F2">
              <w:rPr>
                <w:rFonts w:ascii="Times New Roman" w:hAnsi="Times New Roman"/>
                <w:b/>
                <w:sz w:val="27"/>
                <w:szCs w:val="27"/>
              </w:rPr>
              <w:t>От Союза «Московское областное объединение организаций профсоюзов»:</w:t>
            </w:r>
          </w:p>
        </w:tc>
        <w:tc>
          <w:tcPr>
            <w:tcW w:w="3402" w:type="dxa"/>
          </w:tcPr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860F2">
              <w:rPr>
                <w:rFonts w:ascii="Times New Roman" w:hAnsi="Times New Roman"/>
                <w:b/>
                <w:sz w:val="27"/>
                <w:szCs w:val="27"/>
              </w:rPr>
              <w:t>От объединений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860F2">
              <w:rPr>
                <w:rFonts w:ascii="Times New Roman" w:hAnsi="Times New Roman"/>
                <w:b/>
                <w:sz w:val="27"/>
                <w:szCs w:val="27"/>
              </w:rPr>
              <w:t>работодателей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860F2">
              <w:rPr>
                <w:rFonts w:ascii="Times New Roman" w:hAnsi="Times New Roman"/>
                <w:b/>
                <w:sz w:val="27"/>
                <w:szCs w:val="27"/>
              </w:rPr>
              <w:t>Московской области: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62B2B" w:rsidRPr="00D860F2" w:rsidTr="00763003">
        <w:trPr>
          <w:trHeight w:val="88"/>
        </w:trPr>
        <w:tc>
          <w:tcPr>
            <w:tcW w:w="3261" w:type="dxa"/>
          </w:tcPr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 xml:space="preserve">Губернатор 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>Московской области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3" w:type="dxa"/>
          </w:tcPr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 xml:space="preserve">Председатель Союза «Московское 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 xml:space="preserve">областное объединение 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>организаций профсоюзов»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 xml:space="preserve">Председатель Московского </w:t>
            </w:r>
          </w:p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 xml:space="preserve">областного союза </w:t>
            </w:r>
          </w:p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>промышленников и</w:t>
            </w:r>
          </w:p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 xml:space="preserve">предпринимателей </w:t>
            </w:r>
          </w:p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 xml:space="preserve">(региональное </w:t>
            </w:r>
          </w:p>
          <w:p w:rsidR="00962B2B" w:rsidRPr="003120F5" w:rsidRDefault="00962B2B" w:rsidP="00763003">
            <w:pPr>
              <w:pStyle w:val="31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120F5">
              <w:rPr>
                <w:rFonts w:ascii="Times New Roman" w:hAnsi="Times New Roman"/>
                <w:sz w:val="27"/>
                <w:szCs w:val="27"/>
              </w:rPr>
              <w:t>объединение работодателей)</w:t>
            </w: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76300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62B2B" w:rsidRPr="00D860F2" w:rsidTr="00763003">
        <w:trPr>
          <w:trHeight w:val="88"/>
        </w:trPr>
        <w:tc>
          <w:tcPr>
            <w:tcW w:w="3261" w:type="dxa"/>
          </w:tcPr>
          <w:p w:rsidR="00962B2B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</w:t>
            </w:r>
            <w:r w:rsidRPr="00D860F2">
              <w:rPr>
                <w:rFonts w:ascii="Times New Roman" w:hAnsi="Times New Roman"/>
                <w:sz w:val="27"/>
                <w:szCs w:val="27"/>
              </w:rPr>
              <w:t>А.Ю. Воробьев</w:t>
            </w:r>
          </w:p>
        </w:tc>
        <w:tc>
          <w:tcPr>
            <w:tcW w:w="3543" w:type="dxa"/>
          </w:tcPr>
          <w:p w:rsidR="00962B2B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</w:t>
            </w:r>
          </w:p>
          <w:p w:rsidR="00962B2B" w:rsidRPr="00D860F2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           </w:t>
            </w:r>
            <w:r w:rsidRPr="00D860F2">
              <w:rPr>
                <w:rFonts w:ascii="Times New Roman" w:hAnsi="Times New Roman"/>
                <w:sz w:val="27"/>
                <w:szCs w:val="27"/>
              </w:rPr>
              <w:t>В.В. Кабанова</w:t>
            </w:r>
          </w:p>
        </w:tc>
        <w:tc>
          <w:tcPr>
            <w:tcW w:w="3402" w:type="dxa"/>
          </w:tcPr>
          <w:p w:rsidR="00962B2B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</w:t>
            </w:r>
          </w:p>
          <w:p w:rsidR="00962B2B" w:rsidRPr="00D860F2" w:rsidRDefault="00962B2B" w:rsidP="00B11AF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           </w:t>
            </w:r>
            <w:r w:rsidRPr="00D860F2">
              <w:rPr>
                <w:rFonts w:ascii="Times New Roman" w:hAnsi="Times New Roman"/>
                <w:sz w:val="27"/>
                <w:szCs w:val="27"/>
              </w:rPr>
              <w:t>В.Г. Даниленко</w:t>
            </w:r>
          </w:p>
        </w:tc>
      </w:tr>
    </w:tbl>
    <w:p w:rsidR="00962B2B" w:rsidRDefault="00962B2B" w:rsidP="00EF0F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62B2B" w:rsidRDefault="00962B2B" w:rsidP="0001200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0206" w:type="dxa"/>
        <w:tblInd w:w="142" w:type="dxa"/>
        <w:tblLayout w:type="fixed"/>
        <w:tblLook w:val="0000"/>
      </w:tblPr>
      <w:tblGrid>
        <w:gridCol w:w="6804"/>
        <w:gridCol w:w="3402"/>
      </w:tblGrid>
      <w:tr w:rsidR="00962B2B" w:rsidRPr="00D860F2" w:rsidTr="00411F5C">
        <w:tc>
          <w:tcPr>
            <w:tcW w:w="6804" w:type="dxa"/>
          </w:tcPr>
          <w:p w:rsidR="00962B2B" w:rsidRPr="00D860F2" w:rsidRDefault="00962B2B" w:rsidP="005F1AEC">
            <w:pPr>
              <w:spacing w:after="0" w:line="240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962B2B" w:rsidRPr="00D860F2" w:rsidRDefault="00962B2B" w:rsidP="005F1A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 xml:space="preserve">Сопредседатель – координатор Союза товаропроизводителей Московской области, руководитель Московского областного отделения </w:t>
            </w:r>
            <w:r w:rsidRPr="00D860F2">
              <w:rPr>
                <w:rFonts w:ascii="Times New Roman" w:hAnsi="Times New Roman"/>
                <w:sz w:val="27"/>
                <w:szCs w:val="27"/>
              </w:rPr>
              <w:lastRenderedPageBreak/>
              <w:t>Российского союза товаропроизводителей (работодателей)</w:t>
            </w:r>
          </w:p>
          <w:p w:rsidR="00962B2B" w:rsidRPr="00D860F2" w:rsidRDefault="00962B2B" w:rsidP="005F1A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5F1A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962B2B" w:rsidRPr="00D860F2" w:rsidRDefault="00962B2B" w:rsidP="005F1A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860F2">
              <w:rPr>
                <w:rFonts w:ascii="Times New Roman" w:hAnsi="Times New Roman"/>
                <w:sz w:val="27"/>
                <w:szCs w:val="27"/>
              </w:rPr>
              <w:t>В.Н. Смирницкий</w:t>
            </w:r>
          </w:p>
          <w:p w:rsidR="00962B2B" w:rsidRPr="00D860F2" w:rsidRDefault="00962B2B" w:rsidP="005F1AEC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:rsidR="00962B2B" w:rsidRPr="00D860F2" w:rsidRDefault="00962B2B" w:rsidP="0001200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62B2B" w:rsidRDefault="00962B2B" w:rsidP="00EF0F30">
      <w:pPr>
        <w:spacing w:after="0" w:line="240" w:lineRule="auto"/>
        <w:rPr>
          <w:rFonts w:ascii="Times New Roman" w:hAnsi="Times New Roman"/>
          <w:sz w:val="27"/>
          <w:szCs w:val="27"/>
        </w:rPr>
      </w:pPr>
      <w:bookmarkStart w:id="44" w:name="_GoBack"/>
      <w:bookmarkEnd w:id="44"/>
    </w:p>
    <w:sectPr w:rsidR="00962B2B" w:rsidSect="00D860F2">
      <w:headerReference w:type="default" r:id="rId9"/>
      <w:pgSz w:w="11906" w:h="16838"/>
      <w:pgMar w:top="113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2B" w:rsidRDefault="00962B2B" w:rsidP="00835DE0">
      <w:pPr>
        <w:spacing w:after="0" w:line="240" w:lineRule="auto"/>
      </w:pPr>
      <w:r>
        <w:separator/>
      </w:r>
    </w:p>
  </w:endnote>
  <w:endnote w:type="continuationSeparator" w:id="0">
    <w:p w:rsidR="00962B2B" w:rsidRDefault="00962B2B" w:rsidP="00835DE0">
      <w:pPr>
        <w:spacing w:after="0" w:line="240" w:lineRule="auto"/>
      </w:pPr>
      <w:r>
        <w:continuationSeparator/>
      </w:r>
    </w:p>
  </w:endnote>
  <w:endnote w:type="continuationNotice" w:id="1">
    <w:p w:rsidR="00962B2B" w:rsidRDefault="00962B2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2B" w:rsidRDefault="00962B2B" w:rsidP="00835DE0">
      <w:pPr>
        <w:spacing w:after="0" w:line="240" w:lineRule="auto"/>
      </w:pPr>
      <w:r>
        <w:separator/>
      </w:r>
    </w:p>
  </w:footnote>
  <w:footnote w:type="continuationSeparator" w:id="0">
    <w:p w:rsidR="00962B2B" w:rsidRDefault="00962B2B" w:rsidP="00835DE0">
      <w:pPr>
        <w:spacing w:after="0" w:line="240" w:lineRule="auto"/>
      </w:pPr>
      <w:r>
        <w:continuationSeparator/>
      </w:r>
    </w:p>
  </w:footnote>
  <w:footnote w:type="continuationNotice" w:id="1">
    <w:p w:rsidR="00962B2B" w:rsidRDefault="00962B2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2B" w:rsidRPr="00C31147" w:rsidRDefault="00EA42EF">
    <w:pPr>
      <w:pStyle w:val="ad"/>
      <w:jc w:val="center"/>
      <w:rPr>
        <w:rFonts w:ascii="Times New Roman" w:hAnsi="Times New Roman"/>
      </w:rPr>
    </w:pPr>
    <w:r w:rsidRPr="00C31147">
      <w:rPr>
        <w:rFonts w:ascii="Times New Roman" w:hAnsi="Times New Roman"/>
      </w:rPr>
      <w:fldChar w:fldCharType="begin"/>
    </w:r>
    <w:r w:rsidR="00962B2B" w:rsidRPr="00C31147">
      <w:rPr>
        <w:rFonts w:ascii="Times New Roman" w:hAnsi="Times New Roman"/>
      </w:rPr>
      <w:instrText>PAGE   \* MERGEFORMAT</w:instrText>
    </w:r>
    <w:r w:rsidRPr="00C31147">
      <w:rPr>
        <w:rFonts w:ascii="Times New Roman" w:hAnsi="Times New Roman"/>
      </w:rPr>
      <w:fldChar w:fldCharType="separate"/>
    </w:r>
    <w:r w:rsidR="00930FCD">
      <w:rPr>
        <w:rFonts w:ascii="Times New Roman" w:hAnsi="Times New Roman"/>
        <w:noProof/>
      </w:rPr>
      <w:t>2</w:t>
    </w:r>
    <w:r w:rsidRPr="00C3114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E35"/>
    <w:multiLevelType w:val="hybridMultilevel"/>
    <w:tmpl w:val="E8349D76"/>
    <w:lvl w:ilvl="0" w:tplc="9EEAEC46">
      <w:start w:val="1"/>
      <w:numFmt w:val="decimal"/>
      <w:lvlText w:val="6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4B661E2"/>
    <w:multiLevelType w:val="hybridMultilevel"/>
    <w:tmpl w:val="D5C44CA8"/>
    <w:lvl w:ilvl="0" w:tplc="1B54B4BC">
      <w:start w:val="1"/>
      <w:numFmt w:val="decimal"/>
      <w:lvlText w:val="2.4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">
    <w:nsid w:val="06187CAD"/>
    <w:multiLevelType w:val="hybridMultilevel"/>
    <w:tmpl w:val="B9C44118"/>
    <w:lvl w:ilvl="0" w:tplc="953485B8">
      <w:start w:val="1"/>
      <w:numFmt w:val="decimal"/>
      <w:lvlText w:val="1.4.%1."/>
      <w:lvlJc w:val="left"/>
      <w:pPr>
        <w:ind w:left="30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  <w:rPr>
        <w:rFonts w:cs="Times New Roman"/>
      </w:rPr>
    </w:lvl>
  </w:abstractNum>
  <w:abstractNum w:abstractNumId="3">
    <w:nsid w:val="0A574EEF"/>
    <w:multiLevelType w:val="hybridMultilevel"/>
    <w:tmpl w:val="961C5112"/>
    <w:lvl w:ilvl="0" w:tplc="3E440ED2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75A0A"/>
    <w:multiLevelType w:val="hybridMultilevel"/>
    <w:tmpl w:val="C48A5C58"/>
    <w:lvl w:ilvl="0" w:tplc="9CEEBF48">
      <w:start w:val="1"/>
      <w:numFmt w:val="decimal"/>
      <w:lvlText w:val="5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7729A0"/>
    <w:multiLevelType w:val="hybridMultilevel"/>
    <w:tmpl w:val="54746A84"/>
    <w:lvl w:ilvl="0" w:tplc="F52EB000">
      <w:start w:val="1"/>
      <w:numFmt w:val="decimal"/>
      <w:lvlText w:val="7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E89510D"/>
    <w:multiLevelType w:val="hybridMultilevel"/>
    <w:tmpl w:val="B32E7886"/>
    <w:lvl w:ilvl="0" w:tplc="BE3EF774">
      <w:start w:val="1"/>
      <w:numFmt w:val="decimal"/>
      <w:lvlText w:val="6.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0F3E7B63"/>
    <w:multiLevelType w:val="hybridMultilevel"/>
    <w:tmpl w:val="BF886D6E"/>
    <w:lvl w:ilvl="0" w:tplc="9D58DB54">
      <w:start w:val="1"/>
      <w:numFmt w:val="decimal"/>
      <w:lvlText w:val="3.1.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27134"/>
    <w:multiLevelType w:val="hybridMultilevel"/>
    <w:tmpl w:val="7F0694F4"/>
    <w:lvl w:ilvl="0" w:tplc="100CEFD6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ACF247E"/>
    <w:multiLevelType w:val="hybridMultilevel"/>
    <w:tmpl w:val="62EC8D72"/>
    <w:lvl w:ilvl="0" w:tplc="19448672">
      <w:start w:val="1"/>
      <w:numFmt w:val="decimal"/>
      <w:lvlText w:val="1.3.%1."/>
      <w:lvlJc w:val="left"/>
      <w:pPr>
        <w:ind w:left="33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  <w:rPr>
        <w:rFonts w:cs="Times New Roman"/>
      </w:rPr>
    </w:lvl>
  </w:abstractNum>
  <w:abstractNum w:abstractNumId="10">
    <w:nsid w:val="1E304E9E"/>
    <w:multiLevelType w:val="hybridMultilevel"/>
    <w:tmpl w:val="E6667CF2"/>
    <w:lvl w:ilvl="0" w:tplc="E3804992">
      <w:start w:val="1"/>
      <w:numFmt w:val="decimal"/>
      <w:lvlText w:val="5.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1">
    <w:nsid w:val="22402453"/>
    <w:multiLevelType w:val="multilevel"/>
    <w:tmpl w:val="FA1CB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2034" w:hanging="15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8" w:hanging="15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2" w:hanging="15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5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5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5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5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2">
    <w:nsid w:val="22F0782A"/>
    <w:multiLevelType w:val="hybridMultilevel"/>
    <w:tmpl w:val="E2F08E54"/>
    <w:lvl w:ilvl="0" w:tplc="82543E46">
      <w:start w:val="1"/>
      <w:numFmt w:val="decimal"/>
      <w:lvlText w:val="1.1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6E2909"/>
    <w:multiLevelType w:val="multilevel"/>
    <w:tmpl w:val="494682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99" w:hanging="765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4">
    <w:nsid w:val="2E261735"/>
    <w:multiLevelType w:val="hybridMultilevel"/>
    <w:tmpl w:val="0EF66B06"/>
    <w:lvl w:ilvl="0" w:tplc="3B8E2CC4">
      <w:start w:val="1"/>
      <w:numFmt w:val="decimal"/>
      <w:lvlText w:val="3.4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380E4000"/>
    <w:multiLevelType w:val="hybridMultilevel"/>
    <w:tmpl w:val="F7EE15B4"/>
    <w:lvl w:ilvl="0" w:tplc="3AB6CB00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FC4A0E"/>
    <w:multiLevelType w:val="hybridMultilevel"/>
    <w:tmpl w:val="2174A084"/>
    <w:lvl w:ilvl="0" w:tplc="64D0F3AE">
      <w:start w:val="1"/>
      <w:numFmt w:val="decimal"/>
      <w:lvlText w:val="6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3465D"/>
    <w:multiLevelType w:val="hybridMultilevel"/>
    <w:tmpl w:val="40928C12"/>
    <w:lvl w:ilvl="0" w:tplc="69961A2A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4106F38"/>
    <w:multiLevelType w:val="hybridMultilevel"/>
    <w:tmpl w:val="6D76AC10"/>
    <w:lvl w:ilvl="0" w:tplc="70FABCB2">
      <w:start w:val="1"/>
      <w:numFmt w:val="decimal"/>
      <w:lvlText w:val="5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450A8E"/>
    <w:multiLevelType w:val="hybridMultilevel"/>
    <w:tmpl w:val="D3B2D71E"/>
    <w:lvl w:ilvl="0" w:tplc="A64AE1B8">
      <w:start w:val="1"/>
      <w:numFmt w:val="decimal"/>
      <w:lvlText w:val="1.2.%1."/>
      <w:lvlJc w:val="left"/>
      <w:pPr>
        <w:ind w:left="30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  <w:rPr>
        <w:rFonts w:cs="Times New Roman"/>
      </w:rPr>
    </w:lvl>
  </w:abstractNum>
  <w:abstractNum w:abstractNumId="20">
    <w:nsid w:val="4C8B3042"/>
    <w:multiLevelType w:val="hybridMultilevel"/>
    <w:tmpl w:val="279036A6"/>
    <w:lvl w:ilvl="0" w:tplc="88DCFBD0">
      <w:start w:val="1"/>
      <w:numFmt w:val="decimal"/>
      <w:lvlText w:val="5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296799F"/>
    <w:multiLevelType w:val="hybridMultilevel"/>
    <w:tmpl w:val="3EAE0DD4"/>
    <w:lvl w:ilvl="0" w:tplc="EB26C358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E527E1"/>
    <w:multiLevelType w:val="hybridMultilevel"/>
    <w:tmpl w:val="82DE25AC"/>
    <w:lvl w:ilvl="0" w:tplc="D61EE346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26472E5"/>
    <w:multiLevelType w:val="hybridMultilevel"/>
    <w:tmpl w:val="3468C5E0"/>
    <w:lvl w:ilvl="0" w:tplc="68BEA064">
      <w:start w:val="1"/>
      <w:numFmt w:val="decimal"/>
      <w:lvlText w:val="2.2.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4">
    <w:nsid w:val="632A0D82"/>
    <w:multiLevelType w:val="hybridMultilevel"/>
    <w:tmpl w:val="0700C920"/>
    <w:lvl w:ilvl="0" w:tplc="733C3A2A">
      <w:start w:val="1"/>
      <w:numFmt w:val="decimal"/>
      <w:lvlText w:val="4.%1."/>
      <w:lvlJc w:val="left"/>
      <w:pPr>
        <w:ind w:left="1353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6134012"/>
    <w:multiLevelType w:val="hybridMultilevel"/>
    <w:tmpl w:val="B20E5ACC"/>
    <w:lvl w:ilvl="0" w:tplc="89423744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D1F173A"/>
    <w:multiLevelType w:val="hybridMultilevel"/>
    <w:tmpl w:val="77C2EF3C"/>
    <w:lvl w:ilvl="0" w:tplc="D93EDCFE">
      <w:start w:val="1"/>
      <w:numFmt w:val="decimal"/>
      <w:lvlText w:val="2.3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7">
    <w:nsid w:val="71F6474D"/>
    <w:multiLevelType w:val="hybridMultilevel"/>
    <w:tmpl w:val="1C483F52"/>
    <w:lvl w:ilvl="0" w:tplc="5FDE212C">
      <w:start w:val="1"/>
      <w:numFmt w:val="decimal"/>
      <w:lvlText w:val="6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2D19D2"/>
    <w:multiLevelType w:val="hybridMultilevel"/>
    <w:tmpl w:val="92E83622"/>
    <w:lvl w:ilvl="0" w:tplc="B434CECC">
      <w:start w:val="1"/>
      <w:numFmt w:val="decimal"/>
      <w:lvlText w:val="4.3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12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26"/>
  </w:num>
  <w:num w:numId="10">
    <w:abstractNumId w:val="23"/>
  </w:num>
  <w:num w:numId="11">
    <w:abstractNumId w:val="1"/>
  </w:num>
  <w:num w:numId="12">
    <w:abstractNumId w:val="21"/>
  </w:num>
  <w:num w:numId="13">
    <w:abstractNumId w:val="7"/>
  </w:num>
  <w:num w:numId="14">
    <w:abstractNumId w:val="15"/>
  </w:num>
  <w:num w:numId="15">
    <w:abstractNumId w:val="14"/>
  </w:num>
  <w:num w:numId="16">
    <w:abstractNumId w:val="24"/>
  </w:num>
  <w:num w:numId="17">
    <w:abstractNumId w:val="25"/>
  </w:num>
  <w:num w:numId="18">
    <w:abstractNumId w:val="17"/>
  </w:num>
  <w:num w:numId="19">
    <w:abstractNumId w:val="28"/>
  </w:num>
  <w:num w:numId="20">
    <w:abstractNumId w:val="8"/>
  </w:num>
  <w:num w:numId="21">
    <w:abstractNumId w:val="10"/>
  </w:num>
  <w:num w:numId="22">
    <w:abstractNumId w:val="18"/>
  </w:num>
  <w:num w:numId="23">
    <w:abstractNumId w:val="20"/>
  </w:num>
  <w:num w:numId="24">
    <w:abstractNumId w:val="22"/>
  </w:num>
  <w:num w:numId="25">
    <w:abstractNumId w:val="4"/>
  </w:num>
  <w:num w:numId="26">
    <w:abstractNumId w:val="6"/>
  </w:num>
  <w:num w:numId="27">
    <w:abstractNumId w:val="16"/>
  </w:num>
  <w:num w:numId="28">
    <w:abstractNumId w:val="0"/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B7DA3"/>
    <w:rsid w:val="00001A6F"/>
    <w:rsid w:val="00002D80"/>
    <w:rsid w:val="00012002"/>
    <w:rsid w:val="0002145A"/>
    <w:rsid w:val="00025927"/>
    <w:rsid w:val="00032C43"/>
    <w:rsid w:val="00035250"/>
    <w:rsid w:val="00037FF0"/>
    <w:rsid w:val="0004116A"/>
    <w:rsid w:val="00041591"/>
    <w:rsid w:val="00060183"/>
    <w:rsid w:val="00064EC3"/>
    <w:rsid w:val="000719CB"/>
    <w:rsid w:val="00076A7D"/>
    <w:rsid w:val="000878A9"/>
    <w:rsid w:val="000924EF"/>
    <w:rsid w:val="000B5FE4"/>
    <w:rsid w:val="000C1A42"/>
    <w:rsid w:val="000D0DA3"/>
    <w:rsid w:val="000D1014"/>
    <w:rsid w:val="000D224C"/>
    <w:rsid w:val="000D7933"/>
    <w:rsid w:val="000E0487"/>
    <w:rsid w:val="000E15E6"/>
    <w:rsid w:val="000E6AB2"/>
    <w:rsid w:val="000F449A"/>
    <w:rsid w:val="00102A3F"/>
    <w:rsid w:val="00110D84"/>
    <w:rsid w:val="001142A9"/>
    <w:rsid w:val="00125A13"/>
    <w:rsid w:val="00127016"/>
    <w:rsid w:val="00130AC2"/>
    <w:rsid w:val="00146B11"/>
    <w:rsid w:val="001507F8"/>
    <w:rsid w:val="00155315"/>
    <w:rsid w:val="00155A39"/>
    <w:rsid w:val="001647A3"/>
    <w:rsid w:val="00166176"/>
    <w:rsid w:val="00172019"/>
    <w:rsid w:val="00172307"/>
    <w:rsid w:val="00173902"/>
    <w:rsid w:val="00173ED5"/>
    <w:rsid w:val="00175A6C"/>
    <w:rsid w:val="00176185"/>
    <w:rsid w:val="001775B3"/>
    <w:rsid w:val="001813B3"/>
    <w:rsid w:val="00186C41"/>
    <w:rsid w:val="00190CE9"/>
    <w:rsid w:val="0019500F"/>
    <w:rsid w:val="00197262"/>
    <w:rsid w:val="001975E6"/>
    <w:rsid w:val="001A2B98"/>
    <w:rsid w:val="001A44D9"/>
    <w:rsid w:val="001A501E"/>
    <w:rsid w:val="001A72E2"/>
    <w:rsid w:val="001C6138"/>
    <w:rsid w:val="001D2634"/>
    <w:rsid w:val="001D53E8"/>
    <w:rsid w:val="001D6EA1"/>
    <w:rsid w:val="001F0331"/>
    <w:rsid w:val="001F105C"/>
    <w:rsid w:val="00200D01"/>
    <w:rsid w:val="002023F5"/>
    <w:rsid w:val="002064BB"/>
    <w:rsid w:val="002120D0"/>
    <w:rsid w:val="002140E8"/>
    <w:rsid w:val="00216EAA"/>
    <w:rsid w:val="002227C5"/>
    <w:rsid w:val="00231BAF"/>
    <w:rsid w:val="002329FD"/>
    <w:rsid w:val="00235D3D"/>
    <w:rsid w:val="00236FB8"/>
    <w:rsid w:val="00240F86"/>
    <w:rsid w:val="002476E3"/>
    <w:rsid w:val="00247D4D"/>
    <w:rsid w:val="00251CE7"/>
    <w:rsid w:val="00253C13"/>
    <w:rsid w:val="00266361"/>
    <w:rsid w:val="00277E22"/>
    <w:rsid w:val="00285B31"/>
    <w:rsid w:val="00285C40"/>
    <w:rsid w:val="002B0644"/>
    <w:rsid w:val="002B1682"/>
    <w:rsid w:val="002C596F"/>
    <w:rsid w:val="002D13CC"/>
    <w:rsid w:val="002D71A2"/>
    <w:rsid w:val="002E16B2"/>
    <w:rsid w:val="002E16D3"/>
    <w:rsid w:val="002E3237"/>
    <w:rsid w:val="002E6062"/>
    <w:rsid w:val="002E624F"/>
    <w:rsid w:val="002E7E43"/>
    <w:rsid w:val="002F2B0D"/>
    <w:rsid w:val="0031156B"/>
    <w:rsid w:val="003120F5"/>
    <w:rsid w:val="00322EF7"/>
    <w:rsid w:val="00335A02"/>
    <w:rsid w:val="00365FD8"/>
    <w:rsid w:val="00371FDF"/>
    <w:rsid w:val="0038426D"/>
    <w:rsid w:val="00393AAC"/>
    <w:rsid w:val="00394FE4"/>
    <w:rsid w:val="003A41EF"/>
    <w:rsid w:val="003B3540"/>
    <w:rsid w:val="003B5BAB"/>
    <w:rsid w:val="003C00FB"/>
    <w:rsid w:val="003C2B25"/>
    <w:rsid w:val="003D0053"/>
    <w:rsid w:val="003D10A0"/>
    <w:rsid w:val="003D3534"/>
    <w:rsid w:val="003D4FF5"/>
    <w:rsid w:val="003D607C"/>
    <w:rsid w:val="003E0430"/>
    <w:rsid w:val="003F2E1E"/>
    <w:rsid w:val="0040161A"/>
    <w:rsid w:val="00404A40"/>
    <w:rsid w:val="00406031"/>
    <w:rsid w:val="00411F5C"/>
    <w:rsid w:val="00413F12"/>
    <w:rsid w:val="00415E55"/>
    <w:rsid w:val="0041634A"/>
    <w:rsid w:val="00420FCD"/>
    <w:rsid w:val="0042158C"/>
    <w:rsid w:val="00424722"/>
    <w:rsid w:val="00435872"/>
    <w:rsid w:val="00437BE3"/>
    <w:rsid w:val="00437FDD"/>
    <w:rsid w:val="00447E5C"/>
    <w:rsid w:val="00450E22"/>
    <w:rsid w:val="00456FBA"/>
    <w:rsid w:val="004621A4"/>
    <w:rsid w:val="00463C45"/>
    <w:rsid w:val="00467695"/>
    <w:rsid w:val="004710EA"/>
    <w:rsid w:val="00471679"/>
    <w:rsid w:val="00476AB4"/>
    <w:rsid w:val="00480D9B"/>
    <w:rsid w:val="00482912"/>
    <w:rsid w:val="00487357"/>
    <w:rsid w:val="004944E4"/>
    <w:rsid w:val="004B2941"/>
    <w:rsid w:val="004C122A"/>
    <w:rsid w:val="004C146D"/>
    <w:rsid w:val="004C4164"/>
    <w:rsid w:val="004C648E"/>
    <w:rsid w:val="004C7FE9"/>
    <w:rsid w:val="004D1315"/>
    <w:rsid w:val="004D479B"/>
    <w:rsid w:val="004D5E94"/>
    <w:rsid w:val="004D6112"/>
    <w:rsid w:val="004E25A7"/>
    <w:rsid w:val="004E6564"/>
    <w:rsid w:val="004E78B1"/>
    <w:rsid w:val="004F2BD9"/>
    <w:rsid w:val="00503DAA"/>
    <w:rsid w:val="00521429"/>
    <w:rsid w:val="005320BC"/>
    <w:rsid w:val="00535027"/>
    <w:rsid w:val="00560C37"/>
    <w:rsid w:val="00562D4D"/>
    <w:rsid w:val="00563E13"/>
    <w:rsid w:val="0056496D"/>
    <w:rsid w:val="0056539F"/>
    <w:rsid w:val="00574A10"/>
    <w:rsid w:val="005853E9"/>
    <w:rsid w:val="00593C87"/>
    <w:rsid w:val="00594901"/>
    <w:rsid w:val="005A12B7"/>
    <w:rsid w:val="005A27DB"/>
    <w:rsid w:val="005B59C6"/>
    <w:rsid w:val="005C0B4E"/>
    <w:rsid w:val="005C3683"/>
    <w:rsid w:val="005C61BF"/>
    <w:rsid w:val="005D106A"/>
    <w:rsid w:val="005D15E7"/>
    <w:rsid w:val="005D18CD"/>
    <w:rsid w:val="005D1FA3"/>
    <w:rsid w:val="005D7815"/>
    <w:rsid w:val="005E4AEC"/>
    <w:rsid w:val="005E5C05"/>
    <w:rsid w:val="005E5DE7"/>
    <w:rsid w:val="005F1AEC"/>
    <w:rsid w:val="006118AF"/>
    <w:rsid w:val="00611F01"/>
    <w:rsid w:val="00614A36"/>
    <w:rsid w:val="00632E66"/>
    <w:rsid w:val="0063433D"/>
    <w:rsid w:val="0064061B"/>
    <w:rsid w:val="00666982"/>
    <w:rsid w:val="00667F5D"/>
    <w:rsid w:val="006802EB"/>
    <w:rsid w:val="0068048D"/>
    <w:rsid w:val="00686FA4"/>
    <w:rsid w:val="006B08CE"/>
    <w:rsid w:val="006B3FF3"/>
    <w:rsid w:val="006B7C29"/>
    <w:rsid w:val="006C3E9A"/>
    <w:rsid w:val="006D6E71"/>
    <w:rsid w:val="006E6961"/>
    <w:rsid w:val="006E6D1F"/>
    <w:rsid w:val="006F02F3"/>
    <w:rsid w:val="006F2B4D"/>
    <w:rsid w:val="006F32AC"/>
    <w:rsid w:val="006F7102"/>
    <w:rsid w:val="00702E67"/>
    <w:rsid w:val="00707D6A"/>
    <w:rsid w:val="00712E88"/>
    <w:rsid w:val="00722E43"/>
    <w:rsid w:val="007517E7"/>
    <w:rsid w:val="00752EA2"/>
    <w:rsid w:val="00754EA7"/>
    <w:rsid w:val="0076024C"/>
    <w:rsid w:val="00763003"/>
    <w:rsid w:val="00791329"/>
    <w:rsid w:val="007921FE"/>
    <w:rsid w:val="007963D7"/>
    <w:rsid w:val="007A1B92"/>
    <w:rsid w:val="007A1DC5"/>
    <w:rsid w:val="007A2CB2"/>
    <w:rsid w:val="007A3887"/>
    <w:rsid w:val="007C0EE7"/>
    <w:rsid w:val="007C106D"/>
    <w:rsid w:val="007C1491"/>
    <w:rsid w:val="007C273A"/>
    <w:rsid w:val="007C6985"/>
    <w:rsid w:val="007D4435"/>
    <w:rsid w:val="007D58BA"/>
    <w:rsid w:val="007F0152"/>
    <w:rsid w:val="00800405"/>
    <w:rsid w:val="00803F4E"/>
    <w:rsid w:val="0080677D"/>
    <w:rsid w:val="00813A56"/>
    <w:rsid w:val="0081484C"/>
    <w:rsid w:val="008155EC"/>
    <w:rsid w:val="00832740"/>
    <w:rsid w:val="00835DE0"/>
    <w:rsid w:val="0084444B"/>
    <w:rsid w:val="00847833"/>
    <w:rsid w:val="00856F91"/>
    <w:rsid w:val="008623EC"/>
    <w:rsid w:val="0087006A"/>
    <w:rsid w:val="00872102"/>
    <w:rsid w:val="00873C5D"/>
    <w:rsid w:val="00887E29"/>
    <w:rsid w:val="008916D9"/>
    <w:rsid w:val="00896BAC"/>
    <w:rsid w:val="008B5ACB"/>
    <w:rsid w:val="008B6532"/>
    <w:rsid w:val="008C2B86"/>
    <w:rsid w:val="008C7675"/>
    <w:rsid w:val="008F3653"/>
    <w:rsid w:val="008F735D"/>
    <w:rsid w:val="0090407F"/>
    <w:rsid w:val="00904AA6"/>
    <w:rsid w:val="009132DE"/>
    <w:rsid w:val="00915514"/>
    <w:rsid w:val="00922630"/>
    <w:rsid w:val="00922E38"/>
    <w:rsid w:val="00922E3F"/>
    <w:rsid w:val="00930C68"/>
    <w:rsid w:val="00930FCD"/>
    <w:rsid w:val="009339A6"/>
    <w:rsid w:val="00953D74"/>
    <w:rsid w:val="00960050"/>
    <w:rsid w:val="00962B2B"/>
    <w:rsid w:val="009671C3"/>
    <w:rsid w:val="009679C1"/>
    <w:rsid w:val="0097308F"/>
    <w:rsid w:val="0097722F"/>
    <w:rsid w:val="0098115D"/>
    <w:rsid w:val="00981690"/>
    <w:rsid w:val="00983809"/>
    <w:rsid w:val="00985E64"/>
    <w:rsid w:val="0098753F"/>
    <w:rsid w:val="009A508C"/>
    <w:rsid w:val="009C328D"/>
    <w:rsid w:val="009C6A70"/>
    <w:rsid w:val="009D5188"/>
    <w:rsid w:val="009D542C"/>
    <w:rsid w:val="009D5ABC"/>
    <w:rsid w:val="009E03B4"/>
    <w:rsid w:val="009E40D9"/>
    <w:rsid w:val="009E450C"/>
    <w:rsid w:val="009E7B50"/>
    <w:rsid w:val="009F33D3"/>
    <w:rsid w:val="009F5980"/>
    <w:rsid w:val="00A064C2"/>
    <w:rsid w:val="00A06F4B"/>
    <w:rsid w:val="00A10716"/>
    <w:rsid w:val="00A11AB9"/>
    <w:rsid w:val="00A13A0A"/>
    <w:rsid w:val="00A22C10"/>
    <w:rsid w:val="00A25357"/>
    <w:rsid w:val="00A5430B"/>
    <w:rsid w:val="00A6025A"/>
    <w:rsid w:val="00A6227D"/>
    <w:rsid w:val="00A66C43"/>
    <w:rsid w:val="00A7358A"/>
    <w:rsid w:val="00A73E02"/>
    <w:rsid w:val="00A75674"/>
    <w:rsid w:val="00A83BAD"/>
    <w:rsid w:val="00A90772"/>
    <w:rsid w:val="00A9108E"/>
    <w:rsid w:val="00AA19DA"/>
    <w:rsid w:val="00AB0B0B"/>
    <w:rsid w:val="00AB425C"/>
    <w:rsid w:val="00AB7728"/>
    <w:rsid w:val="00AC2428"/>
    <w:rsid w:val="00AC3361"/>
    <w:rsid w:val="00AC59AE"/>
    <w:rsid w:val="00AD17B8"/>
    <w:rsid w:val="00AD537D"/>
    <w:rsid w:val="00AE466A"/>
    <w:rsid w:val="00AE636C"/>
    <w:rsid w:val="00AE7281"/>
    <w:rsid w:val="00AF3835"/>
    <w:rsid w:val="00B00898"/>
    <w:rsid w:val="00B01F23"/>
    <w:rsid w:val="00B0382B"/>
    <w:rsid w:val="00B0504A"/>
    <w:rsid w:val="00B11AF9"/>
    <w:rsid w:val="00B12252"/>
    <w:rsid w:val="00B12B97"/>
    <w:rsid w:val="00B130A8"/>
    <w:rsid w:val="00B13B69"/>
    <w:rsid w:val="00B14251"/>
    <w:rsid w:val="00B2199B"/>
    <w:rsid w:val="00B233EC"/>
    <w:rsid w:val="00B27C95"/>
    <w:rsid w:val="00B44CB4"/>
    <w:rsid w:val="00B62EF4"/>
    <w:rsid w:val="00B648B0"/>
    <w:rsid w:val="00B65799"/>
    <w:rsid w:val="00B6677E"/>
    <w:rsid w:val="00B707DA"/>
    <w:rsid w:val="00B95127"/>
    <w:rsid w:val="00BA6659"/>
    <w:rsid w:val="00BB1E9E"/>
    <w:rsid w:val="00BB2A39"/>
    <w:rsid w:val="00BC5AFE"/>
    <w:rsid w:val="00BF0188"/>
    <w:rsid w:val="00BF02CD"/>
    <w:rsid w:val="00BF2E06"/>
    <w:rsid w:val="00BF4153"/>
    <w:rsid w:val="00BF6CB2"/>
    <w:rsid w:val="00C0565F"/>
    <w:rsid w:val="00C074F6"/>
    <w:rsid w:val="00C116E3"/>
    <w:rsid w:val="00C1628E"/>
    <w:rsid w:val="00C171B0"/>
    <w:rsid w:val="00C21287"/>
    <w:rsid w:val="00C31147"/>
    <w:rsid w:val="00C3546C"/>
    <w:rsid w:val="00C402A6"/>
    <w:rsid w:val="00C4310D"/>
    <w:rsid w:val="00C53662"/>
    <w:rsid w:val="00C61F69"/>
    <w:rsid w:val="00C70C3E"/>
    <w:rsid w:val="00C70D82"/>
    <w:rsid w:val="00C83D94"/>
    <w:rsid w:val="00C92ABF"/>
    <w:rsid w:val="00C965CA"/>
    <w:rsid w:val="00CA5761"/>
    <w:rsid w:val="00CB45E4"/>
    <w:rsid w:val="00CC1F3C"/>
    <w:rsid w:val="00CE66A4"/>
    <w:rsid w:val="00CE7B72"/>
    <w:rsid w:val="00CF26C7"/>
    <w:rsid w:val="00CF4C05"/>
    <w:rsid w:val="00D0701A"/>
    <w:rsid w:val="00D105FD"/>
    <w:rsid w:val="00D12BCB"/>
    <w:rsid w:val="00D20FB4"/>
    <w:rsid w:val="00D2182A"/>
    <w:rsid w:val="00D22348"/>
    <w:rsid w:val="00D228E7"/>
    <w:rsid w:val="00D41905"/>
    <w:rsid w:val="00D51F76"/>
    <w:rsid w:val="00D524B4"/>
    <w:rsid w:val="00D52BBA"/>
    <w:rsid w:val="00D533A7"/>
    <w:rsid w:val="00D55CA8"/>
    <w:rsid w:val="00D65255"/>
    <w:rsid w:val="00D80D33"/>
    <w:rsid w:val="00D860F2"/>
    <w:rsid w:val="00D90517"/>
    <w:rsid w:val="00D90CAE"/>
    <w:rsid w:val="00D937D3"/>
    <w:rsid w:val="00D939F7"/>
    <w:rsid w:val="00DB3BE6"/>
    <w:rsid w:val="00DC24EA"/>
    <w:rsid w:val="00DC6904"/>
    <w:rsid w:val="00DD2316"/>
    <w:rsid w:val="00DD2F53"/>
    <w:rsid w:val="00DD6EFE"/>
    <w:rsid w:val="00DE23B2"/>
    <w:rsid w:val="00DF7781"/>
    <w:rsid w:val="00E04E78"/>
    <w:rsid w:val="00E102B4"/>
    <w:rsid w:val="00E16075"/>
    <w:rsid w:val="00E17612"/>
    <w:rsid w:val="00E213FC"/>
    <w:rsid w:val="00E26305"/>
    <w:rsid w:val="00E40E04"/>
    <w:rsid w:val="00E41980"/>
    <w:rsid w:val="00E47852"/>
    <w:rsid w:val="00E55C20"/>
    <w:rsid w:val="00E87D16"/>
    <w:rsid w:val="00E94039"/>
    <w:rsid w:val="00E952DD"/>
    <w:rsid w:val="00E959D3"/>
    <w:rsid w:val="00EA0E61"/>
    <w:rsid w:val="00EA23B6"/>
    <w:rsid w:val="00EA42EF"/>
    <w:rsid w:val="00EB2650"/>
    <w:rsid w:val="00EB5C81"/>
    <w:rsid w:val="00EB7DA3"/>
    <w:rsid w:val="00EC0C4A"/>
    <w:rsid w:val="00EC560F"/>
    <w:rsid w:val="00EC6BDF"/>
    <w:rsid w:val="00EC6D65"/>
    <w:rsid w:val="00ED0813"/>
    <w:rsid w:val="00EF0F30"/>
    <w:rsid w:val="00F05056"/>
    <w:rsid w:val="00F05E61"/>
    <w:rsid w:val="00F10919"/>
    <w:rsid w:val="00F13221"/>
    <w:rsid w:val="00F217CD"/>
    <w:rsid w:val="00F232F4"/>
    <w:rsid w:val="00F2452C"/>
    <w:rsid w:val="00F25AC2"/>
    <w:rsid w:val="00F3294A"/>
    <w:rsid w:val="00F64F91"/>
    <w:rsid w:val="00F656A1"/>
    <w:rsid w:val="00F67AA6"/>
    <w:rsid w:val="00F80D43"/>
    <w:rsid w:val="00F8680C"/>
    <w:rsid w:val="00F93BD2"/>
    <w:rsid w:val="00FA4CAD"/>
    <w:rsid w:val="00FA7C1B"/>
    <w:rsid w:val="00FB579F"/>
    <w:rsid w:val="00FB681D"/>
    <w:rsid w:val="00FB7F4F"/>
    <w:rsid w:val="00FC626F"/>
    <w:rsid w:val="00FC6A9C"/>
    <w:rsid w:val="00FC7F32"/>
    <w:rsid w:val="00FD02BF"/>
    <w:rsid w:val="00FD1179"/>
    <w:rsid w:val="00FD77C1"/>
    <w:rsid w:val="00FE1948"/>
    <w:rsid w:val="00FE2B5E"/>
    <w:rsid w:val="00FE68A1"/>
    <w:rsid w:val="00FF1ADE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4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2E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44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59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2EF7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4944E4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9F5980"/>
    <w:rPr>
      <w:rFonts w:ascii="Cambria" w:hAnsi="Cambria"/>
      <w:b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8623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23EC"/>
    <w:rPr>
      <w:rFonts w:ascii="Tahoma" w:hAnsi="Tahoma"/>
      <w:sz w:val="16"/>
      <w:lang w:eastAsia="en-US"/>
    </w:rPr>
  </w:style>
  <w:style w:type="character" w:styleId="a5">
    <w:name w:val="annotation reference"/>
    <w:basedOn w:val="a0"/>
    <w:uiPriority w:val="99"/>
    <w:semiHidden/>
    <w:rsid w:val="008623EC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rsid w:val="008623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8623EC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8623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8623EC"/>
    <w:rPr>
      <w:b/>
    </w:rPr>
  </w:style>
  <w:style w:type="paragraph" w:styleId="aa">
    <w:name w:val="List Paragraph"/>
    <w:basedOn w:val="a"/>
    <w:uiPriority w:val="99"/>
    <w:qFormat/>
    <w:rsid w:val="006E6961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1A50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1A501E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rsid w:val="00835D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35DE0"/>
    <w:rPr>
      <w:sz w:val="22"/>
      <w:lang w:eastAsia="en-US"/>
    </w:rPr>
  </w:style>
  <w:style w:type="paragraph" w:styleId="af">
    <w:name w:val="footer"/>
    <w:basedOn w:val="a"/>
    <w:link w:val="af0"/>
    <w:uiPriority w:val="99"/>
    <w:rsid w:val="00835D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35DE0"/>
    <w:rPr>
      <w:sz w:val="22"/>
      <w:lang w:eastAsia="en-US"/>
    </w:rPr>
  </w:style>
  <w:style w:type="paragraph" w:styleId="31">
    <w:name w:val="Body Text 3"/>
    <w:basedOn w:val="a"/>
    <w:link w:val="32"/>
    <w:uiPriority w:val="99"/>
    <w:semiHidden/>
    <w:rsid w:val="000E0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E0487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0E048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locked/>
    <w:rsid w:val="000E0487"/>
    <w:rPr>
      <w:rFonts w:ascii="Courier New" w:hAnsi="Courier New"/>
    </w:rPr>
  </w:style>
  <w:style w:type="paragraph" w:styleId="af3">
    <w:name w:val="Revision"/>
    <w:hidden/>
    <w:uiPriority w:val="99"/>
    <w:semiHidden/>
    <w:rsid w:val="00F2452C"/>
    <w:rPr>
      <w:lang w:eastAsia="en-US"/>
    </w:rPr>
  </w:style>
  <w:style w:type="paragraph" w:styleId="af4">
    <w:name w:val="Document Map"/>
    <w:basedOn w:val="a"/>
    <w:link w:val="af5"/>
    <w:uiPriority w:val="99"/>
    <w:semiHidden/>
    <w:rsid w:val="00E1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16075"/>
    <w:rPr>
      <w:rFonts w:ascii="Tahoma" w:hAnsi="Tahoma" w:cs="Tahoma"/>
      <w:sz w:val="16"/>
      <w:szCs w:val="16"/>
      <w:lang w:eastAsia="en-US"/>
    </w:rPr>
  </w:style>
  <w:style w:type="table" w:styleId="af6">
    <w:name w:val="Table Grid"/>
    <w:basedOn w:val="a1"/>
    <w:uiPriority w:val="99"/>
    <w:rsid w:val="004E65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186C4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77E2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360AD03D1E568910283B646E2F2B5E565BF1EF45AA038581C7B47EBEAE8A31F73A41DD3DC1AEZD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8360AD03D1E5689102935716E2F2B5E5350F1E647AA038581C7B47EZBu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10590</Words>
  <Characters>60369</Characters>
  <Application>Microsoft Office Word</Application>
  <DocSecurity>4</DocSecurity>
  <Lines>503</Lines>
  <Paragraphs>141</Paragraphs>
  <ScaleCrop>false</ScaleCrop>
  <Company>Hewlett-Packard Company</Company>
  <LinksUpToDate>false</LinksUpToDate>
  <CharactersWithSpaces>70818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ОБЛАСТНОЕ</dc:title>
  <dc:creator>ekaterina.panova</dc:creator>
  <cp:lastModifiedBy>stepanovaeg</cp:lastModifiedBy>
  <cp:revision>2</cp:revision>
  <cp:lastPrinted>2017-12-12T15:09:00Z</cp:lastPrinted>
  <dcterms:created xsi:type="dcterms:W3CDTF">2018-03-13T11:27:00Z</dcterms:created>
  <dcterms:modified xsi:type="dcterms:W3CDTF">2018-03-13T11:27:00Z</dcterms:modified>
</cp:coreProperties>
</file>