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F3" w:rsidRDefault="009303F3">
      <w:pPr>
        <w:pStyle w:val="ConsPlusNormal"/>
        <w:jc w:val="both"/>
        <w:outlineLvl w:val="0"/>
      </w:pPr>
      <w:bookmarkStart w:id="0" w:name="_GoBack"/>
      <w:bookmarkEnd w:id="0"/>
    </w:p>
    <w:p w:rsidR="009303F3" w:rsidRDefault="009303F3">
      <w:pPr>
        <w:pStyle w:val="ConsPlusTitle"/>
        <w:jc w:val="center"/>
      </w:pPr>
      <w:r>
        <w:t>ПРАВИТЕЛЬСТВО РОССИЙСКОЙ ФЕДЕРАЦИИ</w:t>
      </w:r>
    </w:p>
    <w:p w:rsidR="009303F3" w:rsidRDefault="009303F3">
      <w:pPr>
        <w:pStyle w:val="ConsPlusTitle"/>
        <w:jc w:val="center"/>
      </w:pPr>
    </w:p>
    <w:p w:rsidR="009303F3" w:rsidRDefault="009303F3">
      <w:pPr>
        <w:pStyle w:val="ConsPlusTitle"/>
        <w:jc w:val="center"/>
      </w:pPr>
      <w:r>
        <w:t>ПОСТАНОВЛЕНИЕ</w:t>
      </w:r>
    </w:p>
    <w:p w:rsidR="009303F3" w:rsidRDefault="009303F3">
      <w:pPr>
        <w:pStyle w:val="ConsPlusTitle"/>
        <w:jc w:val="center"/>
      </w:pPr>
      <w:r>
        <w:t>от 14 ноября 2018 г. N 1365</w:t>
      </w:r>
    </w:p>
    <w:p w:rsidR="009303F3" w:rsidRDefault="009303F3">
      <w:pPr>
        <w:pStyle w:val="ConsPlusTitle"/>
        <w:jc w:val="center"/>
      </w:pPr>
    </w:p>
    <w:p w:rsidR="009303F3" w:rsidRDefault="009303F3">
      <w:pPr>
        <w:pStyle w:val="ConsPlusTitle"/>
        <w:jc w:val="center"/>
      </w:pPr>
      <w:r>
        <w:t>ОБ УСТАНОВЛЕНИИ</w:t>
      </w:r>
    </w:p>
    <w:p w:rsidR="009303F3" w:rsidRDefault="009303F3">
      <w:pPr>
        <w:pStyle w:val="ConsPlusTitle"/>
        <w:jc w:val="center"/>
      </w:pPr>
      <w:r>
        <w:t>НА 2019 ГОД ДОПУСТИМОЙ ДОЛИ ИНОСТРАННЫХ РАБОТНИКОВ,</w:t>
      </w:r>
    </w:p>
    <w:p w:rsidR="009303F3" w:rsidRDefault="009303F3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ХОЗЯЙСТВУЮЩИМИ СУБЪЕКТАМИ, ОСУЩЕСТВЛЯЮЩИМИ</w:t>
      </w:r>
    </w:p>
    <w:p w:rsidR="009303F3" w:rsidRDefault="009303F3">
      <w:pPr>
        <w:pStyle w:val="ConsPlusTitle"/>
        <w:jc w:val="center"/>
      </w:pPr>
      <w:r>
        <w:t>НА ТЕРРИТОРИИ РОССИЙСКОЙ ФЕДЕРАЦИИ ОТДЕЛЬНЫЕ ВИДЫ</w:t>
      </w:r>
    </w:p>
    <w:p w:rsidR="009303F3" w:rsidRDefault="009303F3">
      <w:pPr>
        <w:pStyle w:val="ConsPlusTitle"/>
        <w:jc w:val="center"/>
      </w:pPr>
      <w:r>
        <w:t>ЭКОНОМИЧЕСКОЙ ДЕЯТЕЛЬНОСТИ</w:t>
      </w:r>
    </w:p>
    <w:p w:rsidR="009303F3" w:rsidRDefault="009303F3">
      <w:pPr>
        <w:pStyle w:val="ConsPlusNormal"/>
        <w:jc w:val="center"/>
      </w:pPr>
    </w:p>
    <w:p w:rsidR="009303F3" w:rsidRDefault="009303F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 статьи 18.1</w:t>
        </w:r>
      </w:hyperlink>
      <w: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 w:rsidR="009303F3" w:rsidRDefault="009303F3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1. Установить на 2019 год допустимую долю иностранных работников, используемых хозяйствующими субъектами, осуществляющими на территории Российской Федерации следующие виды деятельности, предусмотренные Общероссийским </w:t>
      </w:r>
      <w:hyperlink r:id="rId6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 (КДЕС</w:t>
      </w:r>
      <w:proofErr w:type="gramStart"/>
      <w:r>
        <w:t xml:space="preserve"> Р</w:t>
      </w:r>
      <w:proofErr w:type="gramEnd"/>
      <w:r>
        <w:t>ед. 2):</w:t>
      </w:r>
    </w:p>
    <w:p w:rsidR="009303F3" w:rsidRDefault="009303F3">
      <w:pPr>
        <w:pStyle w:val="ConsPlusNormal"/>
        <w:spacing w:before="220"/>
        <w:ind w:firstLine="540"/>
        <w:jc w:val="both"/>
      </w:pPr>
      <w:bookmarkStart w:id="2" w:name="P14"/>
      <w:bookmarkEnd w:id="2"/>
      <w:r>
        <w:t xml:space="preserve">а) выращивание овощей </w:t>
      </w:r>
      <w:hyperlink r:id="rId7" w:history="1">
        <w:r>
          <w:rPr>
            <w:color w:val="0000FF"/>
          </w:rPr>
          <w:t>(код 01.13.1)</w:t>
        </w:r>
      </w:hyperlink>
      <w:r>
        <w:t xml:space="preserve"> - в размере 50 процентов общей численности работников, используемых указанными хозяйствующими субъектами;</w:t>
      </w:r>
    </w:p>
    <w:p w:rsidR="009303F3" w:rsidRDefault="009303F3">
      <w:pPr>
        <w:pStyle w:val="ConsPlusNormal"/>
        <w:spacing w:before="220"/>
        <w:ind w:firstLine="540"/>
        <w:jc w:val="both"/>
      </w:pPr>
      <w:bookmarkStart w:id="3" w:name="P15"/>
      <w:bookmarkEnd w:id="3"/>
      <w:r>
        <w:t xml:space="preserve">б) строительство </w:t>
      </w:r>
      <w:hyperlink r:id="rId8" w:history="1">
        <w:r>
          <w:rPr>
            <w:color w:val="0000FF"/>
          </w:rPr>
          <w:t>(раздел F)</w:t>
        </w:r>
      </w:hyperlink>
      <w:r>
        <w:t xml:space="preserve"> - в размере 80 процентов общей численности работников, используемых указанными хозяйствующими субъектами;</w:t>
      </w:r>
    </w:p>
    <w:p w:rsidR="009303F3" w:rsidRDefault="009303F3">
      <w:pPr>
        <w:pStyle w:val="ConsPlusNormal"/>
        <w:spacing w:before="220"/>
        <w:ind w:firstLine="540"/>
        <w:jc w:val="both"/>
      </w:pPr>
      <w:r>
        <w:t xml:space="preserve">в) торговля розничная алкогольными напитками, включая пиво, в специализированных магазинах </w:t>
      </w:r>
      <w:hyperlink r:id="rId9" w:history="1">
        <w:r>
          <w:rPr>
            <w:color w:val="0000FF"/>
          </w:rPr>
          <w:t>(код 47.25.1)</w:t>
        </w:r>
      </w:hyperlink>
      <w:r>
        <w:t xml:space="preserve"> - в размере 15 процентов общей численности работников, используемых указанными хозяйствующими субъектами;</w:t>
      </w:r>
    </w:p>
    <w:p w:rsidR="009303F3" w:rsidRDefault="009303F3">
      <w:pPr>
        <w:pStyle w:val="ConsPlusNormal"/>
        <w:spacing w:before="220"/>
        <w:ind w:firstLine="540"/>
        <w:jc w:val="both"/>
      </w:pPr>
      <w:r>
        <w:t xml:space="preserve">г) торговля розничная табачными изделиями в специализированных магазинах </w:t>
      </w:r>
      <w:hyperlink r:id="rId10" w:history="1">
        <w:r>
          <w:rPr>
            <w:color w:val="0000FF"/>
          </w:rPr>
          <w:t>(код 47.26)</w:t>
        </w:r>
      </w:hyperlink>
      <w:r>
        <w:t xml:space="preserve"> - в размере 15 процентов общей численности работников, используемых указанными хозяйствующими субъектами;</w:t>
      </w:r>
    </w:p>
    <w:p w:rsidR="009303F3" w:rsidRDefault="009303F3">
      <w:pPr>
        <w:pStyle w:val="ConsPlusNormal"/>
        <w:spacing w:before="220"/>
        <w:ind w:firstLine="540"/>
        <w:jc w:val="both"/>
      </w:pPr>
      <w:r>
        <w:t xml:space="preserve">д) торговля розничная лекарственными средствами в специализированных магазинах (аптеках) </w:t>
      </w:r>
      <w:hyperlink r:id="rId11" w:history="1">
        <w:r>
          <w:rPr>
            <w:color w:val="0000FF"/>
          </w:rPr>
          <w:t>(код 47.73)</w:t>
        </w:r>
      </w:hyperlink>
      <w: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9303F3" w:rsidRDefault="009303F3">
      <w:pPr>
        <w:pStyle w:val="ConsPlusNormal"/>
        <w:spacing w:before="220"/>
        <w:ind w:firstLine="540"/>
        <w:jc w:val="both"/>
      </w:pPr>
      <w:r>
        <w:t xml:space="preserve">е) торговля розничная в нестационарных торговых объектах и на рынках </w:t>
      </w:r>
      <w:hyperlink r:id="rId12" w:history="1">
        <w:r>
          <w:rPr>
            <w:color w:val="0000FF"/>
          </w:rPr>
          <w:t>(код 47.8)</w:t>
        </w:r>
      </w:hyperlink>
      <w: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9303F3" w:rsidRDefault="009303F3">
      <w:pPr>
        <w:pStyle w:val="ConsPlusNormal"/>
        <w:spacing w:before="220"/>
        <w:ind w:firstLine="540"/>
        <w:jc w:val="both"/>
      </w:pPr>
      <w:r>
        <w:t xml:space="preserve">ж) торговля розничная прочая вне магазинов, палаток, рынков </w:t>
      </w:r>
      <w:hyperlink r:id="rId13" w:history="1">
        <w:r>
          <w:rPr>
            <w:color w:val="0000FF"/>
          </w:rPr>
          <w:t>(код 47.99)</w:t>
        </w:r>
      </w:hyperlink>
      <w:r>
        <w:t xml:space="preserve"> - в размере 0 процентов общей численности работников, используемых указанными хозяйствующими субъектами;</w:t>
      </w:r>
    </w:p>
    <w:p w:rsidR="009303F3" w:rsidRDefault="009303F3">
      <w:pPr>
        <w:pStyle w:val="ConsPlusNormal"/>
        <w:spacing w:before="220"/>
        <w:ind w:firstLine="540"/>
        <w:jc w:val="both"/>
      </w:pPr>
      <w:r>
        <w:t xml:space="preserve">з) деятельность прочего сухопутного пассажирского транспорта </w:t>
      </w:r>
      <w:hyperlink r:id="rId14" w:history="1">
        <w:r>
          <w:rPr>
            <w:color w:val="0000FF"/>
          </w:rPr>
          <w:t>(код 49.3)</w:t>
        </w:r>
      </w:hyperlink>
      <w:r>
        <w:t xml:space="preserve"> - в размере 26 процентов общей численности работников, используемых указанными хозяйствующими субъектами;</w:t>
      </w:r>
    </w:p>
    <w:p w:rsidR="009303F3" w:rsidRDefault="009303F3">
      <w:pPr>
        <w:pStyle w:val="ConsPlusNormal"/>
        <w:spacing w:before="220"/>
        <w:ind w:firstLine="540"/>
        <w:jc w:val="both"/>
      </w:pPr>
      <w:r>
        <w:t xml:space="preserve">и) деятельность автомобильного грузового транспорта </w:t>
      </w:r>
      <w:hyperlink r:id="rId15" w:history="1">
        <w:r>
          <w:rPr>
            <w:color w:val="0000FF"/>
          </w:rPr>
          <w:t>(код 49.41)</w:t>
        </w:r>
      </w:hyperlink>
      <w:r>
        <w:t xml:space="preserve"> - в размере 26 процентов общей численности работников, используемых указанными хозяйствующими субъектами;</w:t>
      </w:r>
    </w:p>
    <w:p w:rsidR="009303F3" w:rsidRDefault="009303F3">
      <w:pPr>
        <w:pStyle w:val="ConsPlusNormal"/>
        <w:spacing w:before="220"/>
        <w:ind w:firstLine="540"/>
        <w:jc w:val="both"/>
      </w:pPr>
      <w:r>
        <w:t xml:space="preserve">к) деятельность в области спорта прочая </w:t>
      </w:r>
      <w:hyperlink r:id="rId16" w:history="1">
        <w:r>
          <w:rPr>
            <w:color w:val="0000FF"/>
          </w:rPr>
          <w:t>(код 93.19)</w:t>
        </w:r>
      </w:hyperlink>
      <w:r>
        <w:t xml:space="preserve"> - в размере 25 процентов общей численности работников, используемых указанными хозяйствующими субъектами.</w:t>
      </w:r>
    </w:p>
    <w:p w:rsidR="009303F3" w:rsidRDefault="009303F3">
      <w:pPr>
        <w:pStyle w:val="ConsPlusNormal"/>
        <w:spacing w:before="220"/>
        <w:ind w:firstLine="540"/>
        <w:jc w:val="both"/>
      </w:pPr>
      <w:r>
        <w:lastRenderedPageBreak/>
        <w:t>2. Установить, что:</w:t>
      </w:r>
    </w:p>
    <w:p w:rsidR="009303F3" w:rsidRDefault="009303F3">
      <w:pPr>
        <w:pStyle w:val="ConsPlusNormal"/>
        <w:spacing w:before="220"/>
        <w:ind w:firstLine="540"/>
        <w:jc w:val="both"/>
      </w:pPr>
      <w:r>
        <w:t xml:space="preserve">а) </w:t>
      </w:r>
      <w:hyperlink w:anchor="P14" w:history="1">
        <w:r>
          <w:rPr>
            <w:color w:val="0000FF"/>
          </w:rPr>
          <w:t>подпункт "а"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Приморского края и Астраханской области;</w:t>
      </w:r>
    </w:p>
    <w:p w:rsidR="009303F3" w:rsidRDefault="009303F3">
      <w:pPr>
        <w:pStyle w:val="ConsPlusNormal"/>
        <w:spacing w:before="220"/>
        <w:ind w:firstLine="540"/>
        <w:jc w:val="both"/>
      </w:pPr>
      <w:r>
        <w:t xml:space="preserve">б) </w:t>
      </w:r>
      <w:hyperlink w:anchor="P15" w:history="1">
        <w:r>
          <w:rPr>
            <w:color w:val="0000FF"/>
          </w:rPr>
          <w:t>подпункт "б" пункта 1</w:t>
        </w:r>
      </w:hyperlink>
      <w: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Хабаровского края, Амурской области и г. Москвы.</w:t>
      </w:r>
    </w:p>
    <w:p w:rsidR="009303F3" w:rsidRDefault="009303F3">
      <w:pPr>
        <w:pStyle w:val="ConsPlusNormal"/>
        <w:spacing w:before="220"/>
        <w:ind w:firstLine="540"/>
        <w:jc w:val="both"/>
      </w:pPr>
      <w:r>
        <w:t xml:space="preserve">3. Хозяйствующим субъектам, указанным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постановления, до 1 января 2019 г. привести численность используемых иностранных работников в соответствие с настоящим постановлением, руководствуясь требованиями трудового законодательства Российской Федерации.</w:t>
      </w:r>
    </w:p>
    <w:p w:rsidR="009303F3" w:rsidRDefault="009303F3">
      <w:pPr>
        <w:pStyle w:val="ConsPlusNormal"/>
        <w:spacing w:before="220"/>
        <w:ind w:firstLine="540"/>
        <w:jc w:val="both"/>
      </w:pPr>
      <w:r>
        <w:t>4. Министерству труда и социальной защиты Российской Федерации давать разъяснения по применению настоящего постановления.</w:t>
      </w:r>
    </w:p>
    <w:p w:rsidR="009303F3" w:rsidRDefault="009303F3">
      <w:pPr>
        <w:pStyle w:val="ConsPlusNormal"/>
        <w:ind w:firstLine="540"/>
        <w:jc w:val="both"/>
      </w:pPr>
    </w:p>
    <w:p w:rsidR="009303F3" w:rsidRDefault="009303F3">
      <w:pPr>
        <w:pStyle w:val="ConsPlusNormal"/>
        <w:jc w:val="right"/>
      </w:pPr>
      <w:r>
        <w:t>Председатель Правительства</w:t>
      </w:r>
    </w:p>
    <w:p w:rsidR="009303F3" w:rsidRDefault="009303F3">
      <w:pPr>
        <w:pStyle w:val="ConsPlusNormal"/>
        <w:jc w:val="right"/>
      </w:pPr>
      <w:r>
        <w:t>Российской Федерации</w:t>
      </w:r>
    </w:p>
    <w:p w:rsidR="009303F3" w:rsidRDefault="009303F3">
      <w:pPr>
        <w:pStyle w:val="ConsPlusNormal"/>
        <w:jc w:val="right"/>
      </w:pPr>
      <w:r>
        <w:t>Д.МЕДВЕДЕВ</w:t>
      </w:r>
    </w:p>
    <w:p w:rsidR="009303F3" w:rsidRDefault="009303F3">
      <w:pPr>
        <w:pStyle w:val="ConsPlusNormal"/>
        <w:ind w:firstLine="540"/>
        <w:jc w:val="both"/>
      </w:pPr>
    </w:p>
    <w:p w:rsidR="009303F3" w:rsidRDefault="009303F3">
      <w:pPr>
        <w:pStyle w:val="ConsPlusNormal"/>
        <w:ind w:firstLine="540"/>
        <w:jc w:val="both"/>
      </w:pPr>
    </w:p>
    <w:p w:rsidR="009303F3" w:rsidRDefault="009303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444" w:rsidRDefault="00BD7444"/>
    <w:sectPr w:rsidR="00BD7444" w:rsidSect="0011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F3"/>
    <w:rsid w:val="009303F3"/>
    <w:rsid w:val="00B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3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3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4FE330F67D2771AD1392263CC4725C0D68672F58934DCBED8B1B1A70B2FB637962087383FFFFAE1i6I" TargetMode="External"/><Relationship Id="rId13" Type="http://schemas.openxmlformats.org/officeDocument/2006/relationships/hyperlink" Target="consultantplus://offline/ref=74E4FE330F67D2771AD1392263CC4725C0D68672F58934DCBED8B1B1A70B2FB637962087383AF6F8E1iC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E4FE330F67D2771AD1392263CC4725C0D68672F58934DCBED8B1B1A70B2FB6379620873839FEFFE1iBI" TargetMode="External"/><Relationship Id="rId12" Type="http://schemas.openxmlformats.org/officeDocument/2006/relationships/hyperlink" Target="consultantplus://offline/ref=74E4FE330F67D2771AD1392263CC4725C0D68672F58934DCBED8B1B1A70B2FB637962087383AF7FFE1iE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E4FE330F67D2771AD1392263CC4725C0D68672F58934DCBED8B1B1A70B2FB637962087383CFAF9E1i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E4FE330F67D2771AD1392263CC4725C0D68672F58934DCBED8B1B1A7E0iBI" TargetMode="External"/><Relationship Id="rId11" Type="http://schemas.openxmlformats.org/officeDocument/2006/relationships/hyperlink" Target="consultantplus://offline/ref=74E4FE330F67D2771AD1392263CC4725C0D68672F58934DCBED8B1B1A70B2FB637962087383AF7F8E1i8I" TargetMode="External"/><Relationship Id="rId5" Type="http://schemas.openxmlformats.org/officeDocument/2006/relationships/hyperlink" Target="consultantplus://offline/ref=74E4FE330F67D2771AD1392263CC4725C0D68278FB8E34DCBED8B1B1A70B2FB63796208738E3iFI" TargetMode="External"/><Relationship Id="rId15" Type="http://schemas.openxmlformats.org/officeDocument/2006/relationships/hyperlink" Target="consultantplus://offline/ref=74E4FE330F67D2771AD1392263CC4725C0D68672F58934DCBED8B1B1A70B2FB637962087383AF6F1E1iCI" TargetMode="External"/><Relationship Id="rId10" Type="http://schemas.openxmlformats.org/officeDocument/2006/relationships/hyperlink" Target="consultantplus://offline/ref=74E4FE330F67D2771AD1392263CC4725C0D68672F58934DCBED8B1B1A70B2FB637962087383AF9FAE1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E4FE330F67D2771AD1392263CC4725C0D68672F58934DCBED8B1B1A70B2FB637962087383AF9FAE1iEI" TargetMode="External"/><Relationship Id="rId14" Type="http://schemas.openxmlformats.org/officeDocument/2006/relationships/hyperlink" Target="consultantplus://offline/ref=74E4FE330F67D2771AD1392263CC4725C0D68672F58934DCBED8B1B1A70B2FB637962087383AF6FCE1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Ирина Петровна</dc:creator>
  <cp:lastModifiedBy>Осипова Ирина Петровна</cp:lastModifiedBy>
  <cp:revision>1</cp:revision>
  <dcterms:created xsi:type="dcterms:W3CDTF">2018-12-05T08:34:00Z</dcterms:created>
  <dcterms:modified xsi:type="dcterms:W3CDTF">2018-12-05T08:35:00Z</dcterms:modified>
  <dc:description>exif_MSED_015d4e113fb20b60c1b077eb6f13bd4c670eb4952ba1f959e9af7224d013c6c2</dc:description>
</cp:coreProperties>
</file>