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32" w:rsidRDefault="00225801" w:rsidP="00FC3C32">
      <w:pPr>
        <w:pStyle w:val="101"/>
        <w:shd w:val="clear" w:color="auto" w:fill="auto"/>
        <w:ind w:left="360" w:hanging="360"/>
        <w:jc w:val="center"/>
      </w:pPr>
      <w:r>
        <w:t xml:space="preserve">Вебинар о выделе пайщиком участка сельхозназначения </w:t>
      </w:r>
    </w:p>
    <w:p w:rsidR="00FA38A8" w:rsidRDefault="00225801" w:rsidP="00FC3C32">
      <w:pPr>
        <w:pStyle w:val="101"/>
        <w:shd w:val="clear" w:color="auto" w:fill="auto"/>
        <w:ind w:left="360" w:hanging="360"/>
        <w:jc w:val="center"/>
      </w:pPr>
      <w:r>
        <w:t xml:space="preserve">состоится </w:t>
      </w:r>
      <w:bookmarkStart w:id="0" w:name="_GoBack"/>
      <w:bookmarkEnd w:id="0"/>
      <w:r>
        <w:t>27 апреля</w:t>
      </w:r>
    </w:p>
    <w:p w:rsidR="00FA38A8" w:rsidRDefault="00225801" w:rsidP="00FC3C32">
      <w:pPr>
        <w:pStyle w:val="101"/>
        <w:shd w:val="clear" w:color="auto" w:fill="auto"/>
        <w:spacing w:line="486" w:lineRule="exact"/>
        <w:ind w:firstLine="360"/>
        <w:jc w:val="both"/>
      </w:pPr>
      <w:r>
        <w:t>27 апреля 2021 г. в 10:00 (</w:t>
      </w:r>
      <w:proofErr w:type="spellStart"/>
      <w:r>
        <w:t>Мск</w:t>
      </w:r>
      <w:proofErr w:type="spellEnd"/>
      <w:r>
        <w:t>) Фед</w:t>
      </w:r>
      <w:r>
        <w:t>еральная кадастровая палата проведет вебинар «Как пайщику выделить участок сельхозназначения». Вебинар будет интересен владельцам земельного пая и доли в праве общей собственности.</w:t>
      </w:r>
    </w:p>
    <w:p w:rsidR="00FA38A8" w:rsidRDefault="00225801" w:rsidP="00FC3C32">
      <w:pPr>
        <w:pStyle w:val="20"/>
        <w:shd w:val="clear" w:color="auto" w:fill="auto"/>
        <w:ind w:firstLine="360"/>
      </w:pPr>
      <w:r>
        <w:t>Краснодарский край, Ставрополье, Черноземье и ряд других регионов России зн</w:t>
      </w:r>
      <w:r>
        <w:t>амениты отличными плодородными землями сельхозназначения. В 90-е годы работники сельхозпредприятий массово получали здесь «земельные паи». Более того, данная практика в той или иной степени была реализована по всей стране.</w:t>
      </w:r>
    </w:p>
    <w:p w:rsidR="00FA38A8" w:rsidRDefault="00225801" w:rsidP="00FC3C32">
      <w:pPr>
        <w:pStyle w:val="20"/>
        <w:shd w:val="clear" w:color="auto" w:fill="auto"/>
        <w:ind w:firstLine="360"/>
      </w:pPr>
      <w:r>
        <w:t>В результате любой пайщик оказалс</w:t>
      </w:r>
      <w:r>
        <w:t>я перед выбором: оставаться владельцем доли в праве общей собственности на землю сельхозназначения либо выделить участок в натуре с установлением границ.</w:t>
      </w:r>
    </w:p>
    <w:p w:rsidR="00FA38A8" w:rsidRDefault="00225801" w:rsidP="00FC3C32">
      <w:pPr>
        <w:pStyle w:val="20"/>
        <w:shd w:val="clear" w:color="auto" w:fill="auto"/>
        <w:ind w:firstLine="360"/>
      </w:pPr>
      <w:r>
        <w:rPr>
          <w:rStyle w:val="21"/>
        </w:rPr>
        <w:t xml:space="preserve">Вебинар будет вести заместитель директора Кадастровой палаты по Краснодарскому краю Андрей Власенко. </w:t>
      </w:r>
      <w:r>
        <w:t>В</w:t>
      </w:r>
      <w:r>
        <w:t>ы узнаете о плюсах и минусах выдела участка сельхозназначения из общей собственности на землю. К примеру, преимущество - сдача участка в аренду на своих условиях, независимо от решений общего собрания. А один из недостатков - риск получения участка в грани</w:t>
      </w:r>
      <w:r>
        <w:t>цах охранной зоны. Тем полезнее станет информация о возможностях Публичной кадастровой карты.</w:t>
      </w:r>
    </w:p>
    <w:p w:rsidR="00FA38A8" w:rsidRDefault="00225801" w:rsidP="00FC3C32">
      <w:pPr>
        <w:pStyle w:val="20"/>
        <w:shd w:val="clear" w:color="auto" w:fill="auto"/>
        <w:spacing w:line="360" w:lineRule="auto"/>
        <w:ind w:firstLine="360"/>
      </w:pPr>
      <w:r>
        <w:t>Основные вопросы, которые мы разберем на вебинаре:</w:t>
      </w:r>
    </w:p>
    <w:p w:rsidR="00FA38A8" w:rsidRDefault="00225801" w:rsidP="00FC3C32">
      <w:pPr>
        <w:pStyle w:val="20"/>
        <w:numPr>
          <w:ilvl w:val="0"/>
          <w:numId w:val="1"/>
        </w:numPr>
        <w:shd w:val="clear" w:color="auto" w:fill="auto"/>
        <w:tabs>
          <w:tab w:val="left" w:pos="1590"/>
        </w:tabs>
        <w:spacing w:line="360" w:lineRule="auto"/>
      </w:pPr>
      <w:r>
        <w:t>Как выбрать участок для выдела?</w:t>
      </w:r>
    </w:p>
    <w:p w:rsidR="00FA38A8" w:rsidRDefault="00225801" w:rsidP="00FC3C32">
      <w:pPr>
        <w:pStyle w:val="20"/>
        <w:numPr>
          <w:ilvl w:val="0"/>
          <w:numId w:val="1"/>
        </w:numPr>
        <w:shd w:val="clear" w:color="auto" w:fill="auto"/>
        <w:tabs>
          <w:tab w:val="left" w:pos="1590"/>
        </w:tabs>
        <w:spacing w:line="360" w:lineRule="auto"/>
      </w:pPr>
      <w:r>
        <w:t>С чего начать при сборе пакета документов?</w:t>
      </w:r>
    </w:p>
    <w:p w:rsidR="00FA38A8" w:rsidRDefault="00225801" w:rsidP="00FC3C32">
      <w:pPr>
        <w:pStyle w:val="20"/>
        <w:numPr>
          <w:ilvl w:val="0"/>
          <w:numId w:val="1"/>
        </w:numPr>
        <w:shd w:val="clear" w:color="auto" w:fill="auto"/>
        <w:tabs>
          <w:tab w:val="left" w:pos="1590"/>
        </w:tabs>
        <w:spacing w:line="360" w:lineRule="auto"/>
      </w:pPr>
      <w:r>
        <w:t xml:space="preserve">Как избежать </w:t>
      </w:r>
      <w:r>
        <w:t>приостановки кадастрового учета?</w:t>
      </w:r>
    </w:p>
    <w:p w:rsidR="00FA38A8" w:rsidRDefault="00225801" w:rsidP="00FC3C32">
      <w:pPr>
        <w:pStyle w:val="20"/>
        <w:shd w:val="clear" w:color="auto" w:fill="auto"/>
        <w:ind w:firstLine="360"/>
      </w:pPr>
      <w:r>
        <w:t>Дополнительно пайщики выяснят причины, по которым участок может</w:t>
      </w:r>
    </w:p>
    <w:p w:rsidR="00FA38A8" w:rsidRDefault="00225801" w:rsidP="00FC3C32">
      <w:pPr>
        <w:pStyle w:val="20"/>
        <w:shd w:val="clear" w:color="auto" w:fill="auto"/>
      </w:pPr>
      <w:r>
        <w:t>быть изъят.</w:t>
      </w:r>
    </w:p>
    <w:p w:rsidR="00FA38A8" w:rsidRDefault="00225801" w:rsidP="00FC3C32">
      <w:pPr>
        <w:pStyle w:val="20"/>
        <w:shd w:val="clear" w:color="auto" w:fill="auto"/>
        <w:ind w:firstLine="360"/>
      </w:pPr>
      <w:r>
        <w:t xml:space="preserve">Кроме того, с рекомендациями выступят </w:t>
      </w:r>
      <w:r>
        <w:rPr>
          <w:rStyle w:val="21"/>
        </w:rPr>
        <w:t>гости вебинара:</w:t>
      </w:r>
    </w:p>
    <w:p w:rsidR="00FA38A8" w:rsidRDefault="00225801" w:rsidP="00FC3C32">
      <w:pPr>
        <w:pStyle w:val="101"/>
        <w:shd w:val="clear" w:color="auto" w:fill="auto"/>
        <w:spacing w:line="490" w:lineRule="exact"/>
        <w:ind w:firstLine="360"/>
        <w:jc w:val="both"/>
      </w:pPr>
      <w:r>
        <w:t>- заместитель главы администрации муниципального образования Динского района Краснодарского к</w:t>
      </w:r>
      <w:r>
        <w:t xml:space="preserve">рая Юлия </w:t>
      </w:r>
      <w:proofErr w:type="spellStart"/>
      <w:r>
        <w:t>Алишина</w:t>
      </w:r>
      <w:proofErr w:type="spellEnd"/>
      <w:r>
        <w:t xml:space="preserve"> </w:t>
      </w:r>
      <w:r>
        <w:rPr>
          <w:rStyle w:val="102"/>
        </w:rPr>
        <w:t>познакомит с участием органа местного самоуправления в процедуре выдела участка сельхозназначения;</w:t>
      </w:r>
    </w:p>
    <w:p w:rsidR="00FA38A8" w:rsidRDefault="00225801" w:rsidP="00FC3C32">
      <w:pPr>
        <w:pStyle w:val="20"/>
        <w:shd w:val="clear" w:color="auto" w:fill="auto"/>
        <w:spacing w:line="486" w:lineRule="exact"/>
        <w:ind w:firstLine="360"/>
      </w:pPr>
      <w:r>
        <w:lastRenderedPageBreak/>
        <w:t>- начальник отдела землеустройства, мониторинга земель и кадастровой оценки краевого Управления Росреестра Виталий Щукин</w:t>
      </w:r>
    </w:p>
    <w:p w:rsidR="00FA38A8" w:rsidRDefault="00225801" w:rsidP="00FC3C32">
      <w:pPr>
        <w:pStyle w:val="20"/>
        <w:shd w:val="clear" w:color="auto" w:fill="auto"/>
        <w:spacing w:line="486" w:lineRule="exact"/>
      </w:pPr>
      <w:r>
        <w:t>сообщит, как получи</w:t>
      </w:r>
      <w:r>
        <w:t>ть материалы, находящиеся в государственном фонде данных землеустройства.</w:t>
      </w:r>
    </w:p>
    <w:p w:rsidR="00FA38A8" w:rsidRDefault="00225801" w:rsidP="00FC3C32">
      <w:pPr>
        <w:pStyle w:val="20"/>
        <w:shd w:val="clear" w:color="auto" w:fill="auto"/>
        <w:spacing w:line="479" w:lineRule="exact"/>
        <w:ind w:firstLine="360"/>
      </w:pPr>
      <w:r>
        <w:t xml:space="preserve">Зарегистрированным на вебинар слушателям предлагаем направить вопросы заблаговременно по электронной почте: </w:t>
      </w:r>
      <w:hyperlink r:id="rId7" w:history="1">
        <w:r>
          <w:rPr>
            <w:rStyle w:val="a3"/>
          </w:rPr>
          <w:t>infowebinar@kadastr.ru</w:t>
        </w:r>
      </w:hyperlink>
      <w:r w:rsidRPr="00FC3C32">
        <w:rPr>
          <w:lang w:eastAsia="en-US" w:bidi="en-US"/>
        </w:rPr>
        <w:t xml:space="preserve"> </w:t>
      </w:r>
      <w:r>
        <w:t>.</w:t>
      </w:r>
    </w:p>
    <w:p w:rsidR="00FA38A8" w:rsidRDefault="00225801" w:rsidP="00FC3C32">
      <w:pPr>
        <w:pStyle w:val="20"/>
        <w:shd w:val="clear" w:color="auto" w:fill="auto"/>
        <w:spacing w:line="482" w:lineRule="exact"/>
        <w:ind w:firstLine="360"/>
      </w:pPr>
      <w:r>
        <w:t>Что? Вебинар по теме: «КАК ПАЙЩИКУ ВЫДЕЛИТЬ УЧАСТОК СЕЛЬХОЗНАЗНАЧЕНИЯ».</w:t>
      </w:r>
    </w:p>
    <w:p w:rsidR="00FA38A8" w:rsidRDefault="00225801" w:rsidP="00FC3C32">
      <w:pPr>
        <w:pStyle w:val="20"/>
        <w:shd w:val="clear" w:color="auto" w:fill="auto"/>
        <w:ind w:firstLine="360"/>
      </w:pPr>
      <w:r>
        <w:t>Когда? 27 апреля в 10:00 (</w:t>
      </w:r>
      <w:proofErr w:type="spellStart"/>
      <w:r>
        <w:t>Мск</w:t>
      </w:r>
      <w:proofErr w:type="spellEnd"/>
      <w:r>
        <w:t>).</w:t>
      </w:r>
    </w:p>
    <w:p w:rsidR="00FA38A8" w:rsidRPr="00FC3C32" w:rsidRDefault="00225801" w:rsidP="00FC3C32">
      <w:pPr>
        <w:pStyle w:val="20"/>
        <w:shd w:val="clear" w:color="auto" w:fill="auto"/>
        <w:ind w:firstLine="360"/>
        <w:rPr>
          <w:u w:val="single"/>
        </w:rPr>
      </w:pPr>
      <w:r>
        <w:t xml:space="preserve">Где? Регистрируйтесь по </w:t>
      </w:r>
      <w:r>
        <w:rPr>
          <w:rStyle w:val="22"/>
          <w:lang w:val="ru-RU" w:eastAsia="ru-RU" w:bidi="ru-RU"/>
        </w:rPr>
        <w:t>ссылк</w:t>
      </w:r>
      <w:r w:rsidR="00FC3C32">
        <w:rPr>
          <w:rStyle w:val="22"/>
          <w:lang w:val="ru-RU" w:eastAsia="ru-RU" w:bidi="ru-RU"/>
        </w:rPr>
        <w:t>е</w:t>
      </w:r>
      <w:r>
        <w:t>.</w:t>
      </w:r>
    </w:p>
    <w:p w:rsidR="00FA38A8" w:rsidRDefault="00225801" w:rsidP="00FC3C32">
      <w:pPr>
        <w:pStyle w:val="20"/>
        <w:shd w:val="clear" w:color="auto" w:fill="auto"/>
        <w:ind w:firstLine="360"/>
      </w:pPr>
      <w:proofErr w:type="spellStart"/>
      <w:r>
        <w:t>Видеоанонс</w:t>
      </w:r>
      <w:proofErr w:type="spellEnd"/>
      <w:r>
        <w:t xml:space="preserve"> </w:t>
      </w:r>
      <w:r>
        <w:rPr>
          <w:rStyle w:val="22"/>
          <w:lang w:val="ru-RU" w:eastAsia="ru-RU" w:bidi="ru-RU"/>
        </w:rPr>
        <w:t>здесь</w:t>
      </w:r>
      <w:r>
        <w:t>.</w:t>
      </w:r>
    </w:p>
    <w:sectPr w:rsidR="00FA38A8">
      <w:type w:val="continuous"/>
      <w:pgSz w:w="11909" w:h="16840"/>
      <w:pgMar w:top="779" w:right="646" w:bottom="4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01" w:rsidRDefault="00225801">
      <w:r>
        <w:separator/>
      </w:r>
    </w:p>
  </w:endnote>
  <w:endnote w:type="continuationSeparator" w:id="0">
    <w:p w:rsidR="00225801" w:rsidRDefault="0022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01" w:rsidRDefault="00225801"/>
  </w:footnote>
  <w:footnote w:type="continuationSeparator" w:id="0">
    <w:p w:rsidR="00225801" w:rsidRDefault="00225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1321"/>
    <w:multiLevelType w:val="multilevel"/>
    <w:tmpl w:val="1A0806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A8"/>
    <w:rsid w:val="00225801"/>
    <w:rsid w:val="00FA38A8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858D"/>
  <w15:docId w15:val="{21BD8CBC-D9D2-4362-9129-E56CA4E6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44"/>
      <w:szCs w:val="4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18pt0pt">
    <w:name w:val="Заголовок №1 + 8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 + 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44"/>
      <w:szCs w:val="44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2" w:lineRule="exact"/>
    </w:pPr>
    <w:rPr>
      <w:rFonts w:ascii="Calibri" w:eastAsia="Calibri" w:hAnsi="Calibri" w:cs="Calibri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497" w:lineRule="exact"/>
      <w:ind w:hanging="19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9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webinar@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Шунаева Людмила Николаевна</dc:creator>
  <cp:lastModifiedBy>Шунаева Людмила Николаевна</cp:lastModifiedBy>
  <cp:revision>1</cp:revision>
  <dcterms:created xsi:type="dcterms:W3CDTF">2021-04-26T09:07:00Z</dcterms:created>
  <dcterms:modified xsi:type="dcterms:W3CDTF">2021-04-26T09:14:00Z</dcterms:modified>
</cp:coreProperties>
</file>