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782" w:type="dxa"/>
        <w:tblLayout w:type="fixed"/>
        <w:tblLook w:val="01E0" w:firstRow="1" w:lastRow="1" w:firstColumn="1" w:lastColumn="1" w:noHBand="0" w:noVBand="0"/>
      </w:tblPr>
      <w:tblGrid>
        <w:gridCol w:w="1912"/>
        <w:gridCol w:w="7870"/>
      </w:tblGrid>
      <w:tr w:rsidR="00FB01CF" w:rsidRPr="008F4DAB" w14:paraId="5463F4B3" w14:textId="77777777" w:rsidTr="00117A26">
        <w:trPr>
          <w:trHeight w:val="1631"/>
        </w:trPr>
        <w:tc>
          <w:tcPr>
            <w:tcW w:w="1912" w:type="dxa"/>
            <w:vAlign w:val="center"/>
          </w:tcPr>
          <w:p w14:paraId="36F7FA56" w14:textId="77777777" w:rsidR="00FB01CF" w:rsidRPr="002B1AD2" w:rsidRDefault="00FB01CF" w:rsidP="00117A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sz w:val="18"/>
                <w:szCs w:val="18"/>
              </w:rPr>
            </w:pPr>
            <w:r w:rsidRPr="002B1AD2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inline distT="0" distB="0" distL="0" distR="0" wp14:anchorId="695C6B84" wp14:editId="19958D88">
                  <wp:extent cx="1148080" cy="1010285"/>
                  <wp:effectExtent l="19050" t="0" r="0" b="0"/>
                  <wp:docPr id="1" name="Рисунок 1" descr="Описание: 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vAlign w:val="center"/>
          </w:tcPr>
          <w:p w14:paraId="624B7DC5" w14:textId="77777777" w:rsidR="00FB01CF" w:rsidRPr="002B1AD2" w:rsidRDefault="00FB01CF" w:rsidP="00117A26">
            <w:pPr>
              <w:pStyle w:val="a8"/>
              <w:rPr>
                <w:rFonts w:ascii="Arial Narrow" w:hAnsi="Arial Narrow" w:cs="Arial"/>
                <w:sz w:val="20"/>
                <w:szCs w:val="20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</w:rPr>
              <w:t>ООО «Группа Компаний «Агентство социально-экономического развития»</w:t>
            </w:r>
          </w:p>
          <w:p w14:paraId="0524E82E" w14:textId="77777777" w:rsidR="001E1E37" w:rsidRPr="002B1AD2" w:rsidRDefault="001E1E37" w:rsidP="001E1E37">
            <w:pPr>
              <w:pStyle w:val="a8"/>
              <w:rPr>
                <w:rFonts w:ascii="Arial Narrow" w:hAnsi="Arial Narrow" w:cs="Arial"/>
                <w:sz w:val="20"/>
                <w:szCs w:val="20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</w:rPr>
              <w:t xml:space="preserve">Адрес местонахождения: </w:t>
            </w:r>
            <w:proofErr w:type="spellStart"/>
            <w:r w:rsidRPr="002B1AD2">
              <w:rPr>
                <w:rFonts w:ascii="Arial Narrow" w:hAnsi="Arial Narrow" w:cs="Arial"/>
                <w:sz w:val="20"/>
                <w:szCs w:val="20"/>
              </w:rPr>
              <w:t>г</w:t>
            </w:r>
            <w:proofErr w:type="gramStart"/>
            <w:r w:rsidRPr="002B1AD2">
              <w:rPr>
                <w:rFonts w:ascii="Arial Narrow" w:hAnsi="Arial Narrow" w:cs="Arial"/>
                <w:sz w:val="20"/>
                <w:szCs w:val="20"/>
              </w:rPr>
              <w:t>.М</w:t>
            </w:r>
            <w:proofErr w:type="gramEnd"/>
            <w:r w:rsidRPr="002B1AD2">
              <w:rPr>
                <w:rFonts w:ascii="Arial Narrow" w:hAnsi="Arial Narrow" w:cs="Arial"/>
                <w:sz w:val="20"/>
                <w:szCs w:val="20"/>
              </w:rPr>
              <w:t>осква</w:t>
            </w:r>
            <w:proofErr w:type="spellEnd"/>
            <w:r w:rsidRPr="002B1AD2">
              <w:rPr>
                <w:rFonts w:ascii="Arial Narrow" w:hAnsi="Arial Narrow" w:cs="Arial"/>
                <w:sz w:val="20"/>
                <w:szCs w:val="20"/>
              </w:rPr>
              <w:t>, Бумажный проезд, дом 14, строение 1</w:t>
            </w:r>
          </w:p>
          <w:p w14:paraId="73EBD89E" w14:textId="77777777" w:rsidR="00FB01CF" w:rsidRPr="002B1AD2" w:rsidRDefault="00FB01CF" w:rsidP="00117A26">
            <w:pPr>
              <w:pStyle w:val="a8"/>
              <w:rPr>
                <w:rFonts w:ascii="Arial Narrow" w:hAnsi="Arial Narrow" w:cs="Arial"/>
                <w:sz w:val="20"/>
                <w:szCs w:val="20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</w:rPr>
              <w:t>Для корреспонденции: 127137,г. Москва, а/я 46</w:t>
            </w:r>
          </w:p>
          <w:p w14:paraId="39E2102C" w14:textId="77777777" w:rsidR="00FB01CF" w:rsidRPr="002B1AD2" w:rsidRDefault="00FB01CF" w:rsidP="00117A26">
            <w:pPr>
              <w:pStyle w:val="a8"/>
              <w:rPr>
                <w:rFonts w:ascii="Arial Narrow" w:hAnsi="Arial Narrow" w:cs="Arial"/>
                <w:sz w:val="20"/>
                <w:szCs w:val="20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</w:rPr>
              <w:t>ИНН 7707698826, КПП 771401001</w:t>
            </w:r>
          </w:p>
          <w:p w14:paraId="30933BAE" w14:textId="77777777" w:rsidR="00FB01CF" w:rsidRPr="002B1AD2" w:rsidRDefault="00FB01CF" w:rsidP="00117A26">
            <w:pPr>
              <w:pStyle w:val="a8"/>
              <w:rPr>
                <w:rFonts w:ascii="Arial Narrow" w:hAnsi="Arial Narrow" w:cs="Arial"/>
                <w:sz w:val="20"/>
                <w:szCs w:val="20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</w:rPr>
              <w:t>ОГРН 1097746103443</w:t>
            </w:r>
          </w:p>
          <w:p w14:paraId="1B6557EE" w14:textId="77777777" w:rsidR="00FB01CF" w:rsidRPr="002B1AD2" w:rsidRDefault="00FB01CF" w:rsidP="00117A26">
            <w:pPr>
              <w:pStyle w:val="a8"/>
              <w:rPr>
                <w:rFonts w:ascii="Arial Narrow" w:hAnsi="Arial Narrow" w:cs="Arial"/>
                <w:sz w:val="20"/>
                <w:szCs w:val="20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</w:rPr>
              <w:t xml:space="preserve">Тел: (495)532-61-59 </w:t>
            </w:r>
            <w:proofErr w:type="gramStart"/>
            <w:r w:rsidRPr="002B1AD2">
              <w:rPr>
                <w:rFonts w:ascii="Arial Narrow" w:hAnsi="Arial Narrow" w:cs="Arial"/>
                <w:sz w:val="20"/>
                <w:szCs w:val="20"/>
              </w:rPr>
              <w:t>многоканальный</w:t>
            </w:r>
            <w:proofErr w:type="gramEnd"/>
          </w:p>
          <w:p w14:paraId="19EB1783" w14:textId="77777777" w:rsidR="00FB01CF" w:rsidRPr="002B1AD2" w:rsidRDefault="00FB01CF" w:rsidP="00117A26">
            <w:pPr>
              <w:pStyle w:val="a5"/>
              <w:rPr>
                <w:rFonts w:ascii="Arial Narrow" w:hAnsi="Arial Narrow" w:cs="Arial"/>
                <w:sz w:val="20"/>
                <w:szCs w:val="20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  <w:lang w:val="en-US"/>
              </w:rPr>
              <w:t>E</w:t>
            </w:r>
            <w:r w:rsidRPr="002B1AD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2B1AD2">
              <w:rPr>
                <w:rFonts w:ascii="Arial Narrow" w:hAnsi="Arial Narrow" w:cs="Arial"/>
                <w:sz w:val="20"/>
                <w:szCs w:val="20"/>
                <w:lang w:val="en-US"/>
              </w:rPr>
              <w:t>mail</w:t>
            </w:r>
            <w:r w:rsidRPr="002B1AD2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hyperlink r:id="rId9" w:history="1">
              <w:r w:rsidRPr="002B1AD2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info</w:t>
              </w:r>
              <w:r w:rsidRPr="002B1AD2">
                <w:rPr>
                  <w:rStyle w:val="a7"/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Pr="002B1AD2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asergroup</w:t>
              </w:r>
              <w:proofErr w:type="spellEnd"/>
              <w:r w:rsidRPr="002B1AD2">
                <w:rPr>
                  <w:rStyle w:val="a7"/>
                  <w:rFonts w:ascii="Arial Narrow" w:hAnsi="Arial Narrow" w:cs="Arial"/>
                  <w:sz w:val="20"/>
                  <w:szCs w:val="20"/>
                </w:rPr>
                <w:t>.</w:t>
              </w:r>
              <w:proofErr w:type="spellStart"/>
              <w:r w:rsidRPr="002B1AD2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6AF1AC18" w14:textId="77777777" w:rsidR="00FB01CF" w:rsidRPr="002B1AD2" w:rsidRDefault="00FB01CF" w:rsidP="00117A26">
            <w:pPr>
              <w:pStyle w:val="a8"/>
              <w:rPr>
                <w:lang w:val="en-US"/>
              </w:rPr>
            </w:pPr>
            <w:r w:rsidRPr="002B1AD2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Web site: </w:t>
            </w:r>
            <w:hyperlink r:id="rId10" w:history="1">
              <w:r w:rsidRPr="002B1AD2">
                <w:rPr>
                  <w:rStyle w:val="a7"/>
                  <w:rFonts w:ascii="Arial Narrow" w:hAnsi="Arial Narrow" w:cs="Arial"/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  <w:tr w:rsidR="00FB01CF" w:rsidRPr="002B1AD2" w14:paraId="79AC390E" w14:textId="77777777" w:rsidTr="00117A26">
        <w:trPr>
          <w:trHeight w:val="219"/>
        </w:trPr>
        <w:tc>
          <w:tcPr>
            <w:tcW w:w="9782" w:type="dxa"/>
            <w:gridSpan w:val="2"/>
            <w:vAlign w:val="center"/>
          </w:tcPr>
          <w:p w14:paraId="19AF6B18" w14:textId="77777777" w:rsidR="00FB01CF" w:rsidRPr="002B1AD2" w:rsidRDefault="00DE0535" w:rsidP="00117A26">
            <w:pPr>
              <w:pStyle w:val="a8"/>
              <w:tabs>
                <w:tab w:val="clear" w:pos="9355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583DCAD">
                <v:line 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95.5pt,0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p w14:paraId="5F15B6E9" w14:textId="77777777" w:rsidR="00FB01CF" w:rsidRPr="002B1AD2" w:rsidRDefault="00FB01CF" w:rsidP="00FB01C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F16E6FA" w14:textId="77777777" w:rsidR="001E1E37" w:rsidRPr="002B1AD2" w:rsidRDefault="001E1E37" w:rsidP="007410F5">
      <w:pPr>
        <w:shd w:val="clear" w:color="auto" w:fill="FFFFFF"/>
        <w:spacing w:before="120" w:after="1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1AD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X Всероссийский конгресс </w:t>
      </w:r>
    </w:p>
    <w:p w14:paraId="0CA7F8F6" w14:textId="77777777" w:rsidR="001E1E37" w:rsidRPr="002B1AD2" w:rsidRDefault="001E1E37" w:rsidP="007410F5">
      <w:pPr>
        <w:shd w:val="clear" w:color="auto" w:fill="FFFFFF"/>
        <w:spacing w:before="120" w:after="1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1AD2">
        <w:rPr>
          <w:rFonts w:ascii="Times New Roman" w:eastAsia="Times New Roman" w:hAnsi="Times New Roman"/>
          <w:b/>
          <w:sz w:val="32"/>
          <w:szCs w:val="32"/>
          <w:lang w:eastAsia="ru-RU"/>
        </w:rPr>
        <w:t>«Фармацевтическая деятельность в России и ЕАЭС: нормативно-правовое регулирование 2021»</w:t>
      </w:r>
    </w:p>
    <w:p w14:paraId="2306BDAD" w14:textId="77777777" w:rsidR="001E1E37" w:rsidRPr="002B1AD2" w:rsidRDefault="001E1E37" w:rsidP="007410F5">
      <w:pPr>
        <w:shd w:val="clear" w:color="auto" w:fill="FFFFFF"/>
        <w:spacing w:before="120" w:after="1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1AD2">
        <w:rPr>
          <w:rFonts w:ascii="Times New Roman" w:eastAsia="Times New Roman" w:hAnsi="Times New Roman"/>
          <w:b/>
          <w:sz w:val="32"/>
          <w:szCs w:val="32"/>
          <w:lang w:eastAsia="ru-RU"/>
        </w:rPr>
        <w:t>(</w:t>
      </w:r>
      <w:r w:rsidR="004C6D4E" w:rsidRPr="002B1AD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г. Москва, </w:t>
      </w:r>
      <w:r w:rsidRPr="002B1AD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отель Арарат Парк </w:t>
      </w:r>
      <w:proofErr w:type="spellStart"/>
      <w:r w:rsidRPr="002B1AD2">
        <w:rPr>
          <w:rFonts w:ascii="Times New Roman" w:eastAsia="Times New Roman" w:hAnsi="Times New Roman"/>
          <w:b/>
          <w:sz w:val="32"/>
          <w:szCs w:val="32"/>
          <w:lang w:eastAsia="ru-RU"/>
        </w:rPr>
        <w:t>Хаятт</w:t>
      </w:r>
      <w:proofErr w:type="spellEnd"/>
      <w:r w:rsidRPr="002B1AD2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14:paraId="54A75430" w14:textId="77777777" w:rsidR="001E1E37" w:rsidRPr="002B1AD2" w:rsidRDefault="001E1E37" w:rsidP="001E1E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2559413" w14:textId="77777777" w:rsidR="001E1E37" w:rsidRPr="002B1AD2" w:rsidRDefault="001E1E37" w:rsidP="001E1E37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1AD2">
        <w:rPr>
          <w:rFonts w:ascii="Times New Roman" w:hAnsi="Times New Roman"/>
          <w:b/>
          <w:sz w:val="32"/>
          <w:szCs w:val="32"/>
        </w:rPr>
        <w:t>Программа</w:t>
      </w:r>
    </w:p>
    <w:p w14:paraId="181E6031" w14:textId="77777777" w:rsidR="001E1E37" w:rsidRPr="002B1AD2" w:rsidRDefault="001E1E37" w:rsidP="001E1E37">
      <w:pPr>
        <w:pStyle w:val="a4"/>
        <w:spacing w:before="0" w:beforeAutospacing="0" w:after="136" w:afterAutospacing="0" w:line="247" w:lineRule="atLeast"/>
        <w:rPr>
          <w:rFonts w:ascii="Tahoma" w:hAnsi="Tahoma" w:cs="Tahoma"/>
          <w:color w:val="444444"/>
          <w:sz w:val="18"/>
          <w:szCs w:val="18"/>
        </w:rPr>
      </w:pPr>
    </w:p>
    <w:p w14:paraId="605CEF9F" w14:textId="77777777" w:rsidR="008F389A" w:rsidRPr="002B1AD2" w:rsidRDefault="001E1E37" w:rsidP="006D7A84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1AD2">
        <w:rPr>
          <w:rFonts w:ascii="Times New Roman" w:hAnsi="Times New Roman"/>
          <w:b/>
          <w:sz w:val="32"/>
          <w:szCs w:val="32"/>
        </w:rPr>
        <w:t xml:space="preserve">02 декабря, 2021, время </w:t>
      </w:r>
      <w:proofErr w:type="spellStart"/>
      <w:proofErr w:type="gramStart"/>
      <w:r w:rsidRPr="002B1AD2">
        <w:rPr>
          <w:rFonts w:ascii="Times New Roman" w:hAnsi="Times New Roman"/>
          <w:b/>
          <w:sz w:val="32"/>
          <w:szCs w:val="32"/>
        </w:rPr>
        <w:t>мск</w:t>
      </w:r>
      <w:proofErr w:type="spellEnd"/>
      <w:proofErr w:type="gramEnd"/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646"/>
        <w:gridCol w:w="43"/>
        <w:gridCol w:w="65"/>
      </w:tblGrid>
      <w:tr w:rsidR="001E1E37" w:rsidRPr="002B1AD2" w14:paraId="4E9C77BF" w14:textId="77777777" w:rsidTr="00530F4D">
        <w:trPr>
          <w:gridAfter w:val="2"/>
          <w:wAfter w:w="108" w:type="dxa"/>
          <w:trHeight w:val="274"/>
        </w:trPr>
        <w:tc>
          <w:tcPr>
            <w:tcW w:w="1560" w:type="dxa"/>
            <w:shd w:val="clear" w:color="auto" w:fill="D9D9D9"/>
          </w:tcPr>
          <w:p w14:paraId="68618CF6" w14:textId="77777777" w:rsidR="001E1E37" w:rsidRPr="002B1AD2" w:rsidRDefault="001E1E37" w:rsidP="004F438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AD2">
              <w:rPr>
                <w:rFonts w:ascii="Times New Roman" w:hAnsi="Times New Roman"/>
                <w:sz w:val="24"/>
                <w:szCs w:val="24"/>
              </w:rPr>
              <w:t>08.20 – 09.00</w:t>
            </w:r>
          </w:p>
        </w:tc>
        <w:tc>
          <w:tcPr>
            <w:tcW w:w="8646" w:type="dxa"/>
            <w:shd w:val="clear" w:color="auto" w:fill="D9D9D9"/>
          </w:tcPr>
          <w:p w14:paraId="0169B048" w14:textId="77777777" w:rsidR="001E1E37" w:rsidRPr="002B1AD2" w:rsidRDefault="001E1E37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D2">
              <w:rPr>
                <w:rFonts w:ascii="Times New Roman" w:hAnsi="Times New Roman"/>
                <w:sz w:val="24"/>
                <w:szCs w:val="24"/>
              </w:rPr>
              <w:t>Приветственный кофе</w:t>
            </w:r>
          </w:p>
        </w:tc>
      </w:tr>
      <w:tr w:rsidR="001E1E37" w:rsidRPr="002B1AD2" w14:paraId="485E075A" w14:textId="77777777" w:rsidTr="00530F4D">
        <w:trPr>
          <w:gridAfter w:val="2"/>
          <w:wAfter w:w="108" w:type="dxa"/>
          <w:trHeight w:val="274"/>
        </w:trPr>
        <w:tc>
          <w:tcPr>
            <w:tcW w:w="1560" w:type="dxa"/>
            <w:shd w:val="clear" w:color="auto" w:fill="D9D9D9"/>
          </w:tcPr>
          <w:p w14:paraId="63AAC010" w14:textId="77777777" w:rsidR="001E1E37" w:rsidRPr="002B1AD2" w:rsidRDefault="001E1E37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D2">
              <w:rPr>
                <w:rFonts w:ascii="Times New Roman" w:hAnsi="Times New Roman"/>
                <w:sz w:val="24"/>
                <w:szCs w:val="24"/>
              </w:rPr>
              <w:t>08.20 – 09.00</w:t>
            </w:r>
          </w:p>
        </w:tc>
        <w:tc>
          <w:tcPr>
            <w:tcW w:w="8646" w:type="dxa"/>
            <w:shd w:val="clear" w:color="auto" w:fill="D9D9D9"/>
          </w:tcPr>
          <w:p w14:paraId="28971DC6" w14:textId="77777777" w:rsidR="001E1E37" w:rsidRPr="002B1AD2" w:rsidRDefault="001E1E37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AD2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</w:tr>
      <w:tr w:rsidR="00CC7413" w:rsidRPr="008F4DAB" w14:paraId="0213E7F4" w14:textId="77777777" w:rsidTr="00530F4D">
        <w:trPr>
          <w:gridAfter w:val="1"/>
          <w:wAfter w:w="65" w:type="dxa"/>
        </w:trPr>
        <w:tc>
          <w:tcPr>
            <w:tcW w:w="1560" w:type="dxa"/>
            <w:shd w:val="clear" w:color="auto" w:fill="D9D9D9"/>
          </w:tcPr>
          <w:p w14:paraId="5A4CDA0A" w14:textId="77777777" w:rsidR="00CC7413" w:rsidRPr="008F4DAB" w:rsidRDefault="00530F4D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0</w:t>
            </w:r>
            <w:r w:rsidR="00CC7413" w:rsidRPr="008F4DAB">
              <w:rPr>
                <w:rFonts w:ascii="Times New Roman" w:hAnsi="Times New Roman"/>
                <w:sz w:val="24"/>
                <w:szCs w:val="24"/>
              </w:rPr>
              <w:t>9.</w:t>
            </w:r>
            <w:r w:rsidR="008A6D7B" w:rsidRPr="008F4DAB">
              <w:rPr>
                <w:rFonts w:ascii="Times New Roman" w:hAnsi="Times New Roman"/>
                <w:sz w:val="24"/>
                <w:szCs w:val="24"/>
              </w:rPr>
              <w:t>00</w:t>
            </w:r>
            <w:r w:rsidR="00CC7413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  <w:tc>
          <w:tcPr>
            <w:tcW w:w="8689" w:type="dxa"/>
            <w:gridSpan w:val="2"/>
          </w:tcPr>
          <w:p w14:paraId="5155A360" w14:textId="77777777" w:rsidR="00CC7413" w:rsidRPr="008F4DAB" w:rsidRDefault="00CC7413" w:rsidP="004F438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</w:t>
            </w:r>
            <w:r w:rsidR="00CD3888" w:rsidRPr="008F4D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ояние фармацевтического рынка ЕАЭС,</w:t>
            </w:r>
            <w:r w:rsidRPr="008F4D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тенденции развития</w:t>
            </w:r>
          </w:p>
          <w:p w14:paraId="5D69695F" w14:textId="77777777" w:rsidR="00CC7413" w:rsidRPr="008F4DAB" w:rsidRDefault="00CC7413" w:rsidP="004F438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(результаты, предложения и инициативы, применение международного опыта</w:t>
            </w:r>
            <w:r w:rsidR="00B17F2C" w:rsidRPr="008F4D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обсуждение тактики и стратегии на 2022 год</w:t>
            </w:r>
            <w:r w:rsidRPr="008F4D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B17F2C" w:rsidRPr="008F4D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2FFC5700" w14:textId="77777777" w:rsidR="00530F4D" w:rsidRPr="008F4DAB" w:rsidRDefault="00530F4D" w:rsidP="00530F4D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Кардинальные изменения законодательства об обращении лекарственных средств и в сфере охраны здоровья. Беспрецедентные меры реагирования на новые условия функционирования аптечных и медицинских организаций.</w:t>
            </w:r>
          </w:p>
          <w:p w14:paraId="7EA26DA4" w14:textId="77777777" w:rsidR="00CE7C11" w:rsidRPr="008F4DAB" w:rsidRDefault="00CE7C11" w:rsidP="00CE7C11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«Фарма-2030»: промежуточные итоги.</w:t>
            </w:r>
          </w:p>
          <w:p w14:paraId="38553A32" w14:textId="77777777" w:rsidR="00CC7413" w:rsidRPr="008F4DAB" w:rsidRDefault="00434261" w:rsidP="00CE7C11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регулирования доступа лекарств на рынок ЕАЭС</w:t>
            </w:r>
            <w:r w:rsidR="00CE7C11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8A64F54" w14:textId="77777777" w:rsidR="00CE7C11" w:rsidRPr="008F4DAB" w:rsidRDefault="00CE7C11" w:rsidP="00CE7C11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Регуляторные вопросы при экспорте российских лекарственных средств.</w:t>
            </w:r>
          </w:p>
          <w:p w14:paraId="5F3E2813" w14:textId="77777777" w:rsidR="008656F6" w:rsidRPr="008F4DAB" w:rsidRDefault="008656F6" w:rsidP="008656F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Гармонизация нормативно-правового поля сферы обращения лекарственных средств и медицинских изделий с международными стандартами.</w:t>
            </w:r>
          </w:p>
          <w:p w14:paraId="6E944395" w14:textId="77777777" w:rsidR="008A6D7B" w:rsidRPr="008F4DAB" w:rsidRDefault="00CC7413" w:rsidP="00CE7C11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реестровой модели предоставления государственных услуг с 1 января 2021г.</w:t>
            </w:r>
          </w:p>
          <w:p w14:paraId="48F18D6F" w14:textId="77777777" w:rsidR="008656F6" w:rsidRPr="008F4DAB" w:rsidRDefault="008656F6" w:rsidP="008656F6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новаций законодательства, регламентирующего деятельность медицинских организаций, дистрибьюторов и аптечных организаций.</w:t>
            </w:r>
          </w:p>
          <w:p w14:paraId="75CBC126" w14:textId="77777777" w:rsidR="008A6D7B" w:rsidRPr="008F4DAB" w:rsidRDefault="008A6D7B" w:rsidP="004F438B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менеджмента качества в фармацевтической деятельности.</w:t>
            </w:r>
          </w:p>
          <w:p w14:paraId="24BDC93D" w14:textId="77777777" w:rsidR="00CC7413" w:rsidRPr="008F4DAB" w:rsidRDefault="00CC7413" w:rsidP="004F438B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здравоохранения в Российской Федерации.</w:t>
            </w:r>
          </w:p>
          <w:p w14:paraId="1FDDFB82" w14:textId="77777777" w:rsidR="00CC7413" w:rsidRPr="008F4DAB" w:rsidRDefault="00CC7413" w:rsidP="008656F6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Платформа поддержки российских экспортеров. Меры государственной поддержки компаниям для развития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бизнеса</w:t>
            </w:r>
            <w:proofErr w:type="gram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асширение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льготного лекарственного обеспечения: региональные и федеральные льготы.</w:t>
            </w:r>
          </w:p>
          <w:p w14:paraId="2206759B" w14:textId="77777777" w:rsidR="00CC7413" w:rsidRPr="008F4DAB" w:rsidRDefault="00CC7413" w:rsidP="004F438B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 лекарственных сре</w:t>
            </w:r>
            <w:proofErr w:type="gram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 РФ</w:t>
            </w:r>
            <w:proofErr w:type="gram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пространстве ЕАЭС. </w:t>
            </w:r>
          </w:p>
          <w:p w14:paraId="6CDA8ACE" w14:textId="77777777" w:rsidR="00642755" w:rsidRPr="008F4DAB" w:rsidRDefault="00642755" w:rsidP="004F438B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подходов к производству и обращению биологически-активных добавок.</w:t>
            </w:r>
          </w:p>
          <w:p w14:paraId="170BF654" w14:textId="77777777" w:rsidR="00CC7413" w:rsidRPr="008F4DAB" w:rsidRDefault="00CC7413" w:rsidP="004F438B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Фармаконадзор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государственный контроль проведения клинических исследований:</w:t>
            </w:r>
          </w:p>
          <w:p w14:paraId="40F5A0CC" w14:textId="77777777" w:rsidR="00CC7413" w:rsidRPr="008F4DAB" w:rsidRDefault="00CC7413" w:rsidP="004F438B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новые законодательные акты ЕАЭС;</w:t>
            </w:r>
          </w:p>
          <w:p w14:paraId="2A26995D" w14:textId="77777777" w:rsidR="00CC7413" w:rsidRPr="008F4DAB" w:rsidRDefault="00CC7413" w:rsidP="004F438B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новые требования к проведению клинических исследований;</w:t>
            </w:r>
          </w:p>
          <w:p w14:paraId="25D643CD" w14:textId="77777777" w:rsidR="00CC7413" w:rsidRPr="008F4DAB" w:rsidRDefault="00CC7413" w:rsidP="004F438B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выход на зарубежные рынки – поддержка экспорта, перспективы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взаимопризнания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клинических исследований.</w:t>
            </w:r>
          </w:p>
          <w:p w14:paraId="27F3E019" w14:textId="77777777" w:rsidR="00B17F2C" w:rsidRPr="008F4DAB" w:rsidRDefault="00B17F2C" w:rsidP="00B17F2C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Вопросы бесперебойных поставок лекарственных препаратов. Система мониторинга движения лекарственных препаратов для медицинского применения.</w:t>
            </w:r>
          </w:p>
          <w:p w14:paraId="51E8E3A4" w14:textId="77777777" w:rsidR="00530F4D" w:rsidRPr="008F4DAB" w:rsidRDefault="00530F4D" w:rsidP="00530F4D">
            <w:pPr>
              <w:pStyle w:val="a3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Непрерывное образование фармацевтических специалистов.</w:t>
            </w:r>
          </w:p>
          <w:p w14:paraId="6E71EC22" w14:textId="77777777" w:rsidR="00CC7413" w:rsidRPr="008F4DAB" w:rsidRDefault="00CC7413" w:rsidP="00434261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передовым опытом и обсуждение актуальных вопросов в связи с единой процедурой регистрации и экспертизы лекарственных</w:t>
            </w:r>
            <w:r w:rsidR="00B17F2C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средств.</w:t>
            </w:r>
          </w:p>
          <w:p w14:paraId="237CC139" w14:textId="48AF98E3" w:rsidR="00B707F1" w:rsidRPr="008F4DAB" w:rsidRDefault="00CC7413" w:rsidP="00530F4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 дискуссии приглашены представители: </w:t>
            </w:r>
          </w:p>
          <w:p w14:paraId="13891987" w14:textId="11F46F6B" w:rsidR="00234B70" w:rsidRPr="008F4DAB" w:rsidRDefault="00234B70" w:rsidP="00530F4D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4D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Крашенинников А.Е. </w:t>
            </w:r>
            <w:r w:rsidRPr="008F4DAB">
              <w:rPr>
                <w:rFonts w:ascii="Times New Roman" w:eastAsia="+mn-ea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– </w:t>
            </w:r>
            <w:r w:rsidRPr="008F4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доктор фармацевтических наук, Генеральный директор АНО «Национальный научный центр </w:t>
            </w:r>
            <w:proofErr w:type="spellStart"/>
            <w:r w:rsidRPr="008F4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фармаконадзора</w:t>
            </w:r>
            <w:proofErr w:type="spellEnd"/>
            <w:r w:rsidRPr="008F4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».</w:t>
            </w:r>
          </w:p>
          <w:p w14:paraId="040D7EB4" w14:textId="2C7DBA5D" w:rsidR="00B707F1" w:rsidRPr="008F4DAB" w:rsidRDefault="00B707F1" w:rsidP="00E23970">
            <w:pPr>
              <w:spacing w:before="60" w:after="60" w:line="240" w:lineRule="auto"/>
              <w:jc w:val="both"/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+mn-ea" w:hAnsi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Кравчук А.М. </w:t>
            </w:r>
            <w:r w:rsidRPr="008F4DAB">
              <w:rPr>
                <w:rFonts w:ascii="Times New Roman" w:eastAsia="+mn-ea" w:hAnsi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– </w:t>
            </w:r>
            <w:r w:rsidRPr="008F4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заместитель начальника отдела координации работ в сфере обращения лекарственных средств и медицинских изделий Департамент</w:t>
            </w:r>
            <w:r w:rsidR="00D76157" w:rsidRPr="008F4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8F4DA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технического регулирования и аккредитации </w:t>
            </w:r>
            <w:r w:rsidRPr="008F4DAB">
              <w:rPr>
                <w:rFonts w:ascii="Times New Roman" w:eastAsia="+mn-ea" w:hAnsi="Times New Roman"/>
                <w:i/>
                <w:iCs/>
                <w:kern w:val="24"/>
                <w:sz w:val="24"/>
                <w:szCs w:val="24"/>
                <w:lang w:eastAsia="ru-RU"/>
              </w:rPr>
              <w:t>Евразийской экономической комиссии</w:t>
            </w:r>
            <w:r w:rsidRPr="008F4DAB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14:paraId="14C26E73" w14:textId="1BA3B9B3" w:rsidR="00476B70" w:rsidRPr="008F4DAB" w:rsidRDefault="00B707F1" w:rsidP="00530F4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А также представители </w:t>
            </w:r>
            <w:r w:rsidR="00CC7413"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Минздрава России, </w:t>
            </w:r>
            <w:proofErr w:type="spellStart"/>
            <w:r w:rsidR="006A74F9"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Минпромторга</w:t>
            </w:r>
            <w:proofErr w:type="spellEnd"/>
            <w:r w:rsidR="006A74F9"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России, </w:t>
            </w:r>
            <w:r w:rsidR="00CC7413"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Росздравнадзора, Министерства здравоохранения Республики Беларусь, Министерства здравоохранения Республики Казахстан, РУП «Центр экспертиз и испытаний в здравоохранении» Республики Беларусь</w:t>
            </w:r>
            <w:r w:rsidR="00234B70"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C7413" w:rsidRPr="008F4DAB" w14:paraId="62F9DC2C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50B63BA1" w14:textId="77777777" w:rsidR="00CC7413" w:rsidRPr="008F4DAB" w:rsidRDefault="00530F4D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lastRenderedPageBreak/>
              <w:t>10.30</w:t>
            </w:r>
            <w:r w:rsidR="00CC7413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A6DF9" w14:textId="77777777" w:rsidR="00CC7413" w:rsidRPr="008F4DAB" w:rsidRDefault="00CC7413" w:rsidP="004F438B">
            <w:pPr>
              <w:pStyle w:val="a4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8F4DAB">
              <w:rPr>
                <w:bCs/>
              </w:rPr>
              <w:t>Кофе-брейк</w:t>
            </w:r>
          </w:p>
        </w:tc>
      </w:tr>
      <w:tr w:rsidR="007410F5" w:rsidRPr="008F4DAB" w14:paraId="569D74A6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80616C" w14:textId="77777777" w:rsidR="007410F5" w:rsidRPr="008F4DAB" w:rsidRDefault="00530F4D" w:rsidP="00B160D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10</w:t>
            </w:r>
            <w:r w:rsidR="00B160DE" w:rsidRPr="008F4DAB">
              <w:rPr>
                <w:rFonts w:ascii="Times New Roman" w:hAnsi="Times New Roman"/>
                <w:sz w:val="24"/>
                <w:szCs w:val="24"/>
              </w:rPr>
              <w:t>.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4</w:t>
            </w:r>
            <w:r w:rsidR="008A6D7B" w:rsidRPr="008F4DAB">
              <w:rPr>
                <w:rFonts w:ascii="Times New Roman" w:hAnsi="Times New Roman"/>
                <w:sz w:val="24"/>
                <w:szCs w:val="24"/>
              </w:rPr>
              <w:t>5</w:t>
            </w:r>
            <w:r w:rsidR="00B160DE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1.45</w:t>
            </w: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31E" w14:textId="77777777" w:rsidR="00530F4D" w:rsidRPr="008F4DAB" w:rsidRDefault="00530F4D" w:rsidP="00530F4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F4D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Фармацевтический м</w:t>
            </w:r>
            <w:r w:rsidRPr="008F4DA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аркетинг 2021: взгляд представителей </w:t>
            </w:r>
            <w:proofErr w:type="gramStart"/>
            <w:r w:rsidRPr="008F4DA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бизнес-сообщества</w:t>
            </w:r>
            <w:proofErr w:type="gramEnd"/>
            <w:r w:rsidRPr="008F4DA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14:paraId="2283D94C" w14:textId="77777777" w:rsidR="00530F4D" w:rsidRPr="008F4DAB" w:rsidRDefault="00530F4D" w:rsidP="00530F4D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4D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Дистанционный способ розничной торговли лекарственными средствами.</w:t>
            </w:r>
          </w:p>
          <w:p w14:paraId="3733F274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Законодательные изменения и тенденции развития фармацевтического бизнеса.</w:t>
            </w:r>
          </w:p>
          <w:p w14:paraId="5EE92EAB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 и динамика российского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фармрынка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Структурные составляющие динамики.</w:t>
            </w:r>
          </w:p>
          <w:p w14:paraId="32B050DB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поведения потребителей в период ажиотажа.</w:t>
            </w:r>
          </w:p>
          <w:p w14:paraId="311AA944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Макроэкономическая ситуация (инфляция, доходы населения, девальвация рубля).</w:t>
            </w:r>
          </w:p>
          <w:p w14:paraId="66DC6905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инфраструктуры </w:t>
            </w:r>
            <w:proofErr w:type="gram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российского</w:t>
            </w:r>
            <w:proofErr w:type="gram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фармрынка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(аптечные сети и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фармдистрибьюторы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4D08C386" w14:textId="77777777" w:rsidR="00530F4D" w:rsidRPr="008F4DAB" w:rsidRDefault="00530F4D" w:rsidP="00530F4D">
            <w:pPr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Оценка текущего состояние развития онлайн торговли лекарственными средствами. </w:t>
            </w: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Законодательное регулирование, новые правила и меры ответственности. Законодательное регулирование онлайн-торговли </w:t>
            </w: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лекарственными препаратами (Федеральный закон от 3 апреля 2020 г. № 105-ФЗ «О внесении изменений в статью 15.1 Федерального закона «Об информации, информационных технологиях и о защите информации» и Федеральный закон "Об обращении лекарственных средств»).</w:t>
            </w:r>
          </w:p>
          <w:p w14:paraId="6441BFAC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ограничения в отношении сферы розничной торговли ЛП (пакет поправок, работа над которыми ведётся в Государственной Думе ФС РФ).</w:t>
            </w:r>
          </w:p>
          <w:p w14:paraId="49631B13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Ограничение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бэк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-маржи, предельной доли в регионе и т.д. </w:t>
            </w:r>
          </w:p>
          <w:p w14:paraId="7A128FD3" w14:textId="77777777" w:rsidR="00530F4D" w:rsidRPr="008F4DAB" w:rsidRDefault="00530F4D" w:rsidP="00530F4D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развития рынка в период до 2022 г.</w:t>
            </w:r>
          </w:p>
          <w:p w14:paraId="35248F62" w14:textId="77777777" w:rsidR="00530F4D" w:rsidRPr="008F4DAB" w:rsidRDefault="00530F4D" w:rsidP="008515EB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F4DAB">
              <w:rPr>
                <w:rFonts w:ascii="Times New Roman" w:hAnsi="Times New Roman"/>
                <w:b/>
                <w:i/>
                <w:sz w:val="24"/>
                <w:szCs w:val="24"/>
              </w:rPr>
              <w:t>Беспалов Н.В. </w:t>
            </w:r>
            <w:r w:rsidRPr="008F4DAB">
              <w:rPr>
                <w:rFonts w:ascii="Times New Roman" w:hAnsi="Times New Roman"/>
                <w:i/>
                <w:sz w:val="24"/>
                <w:szCs w:val="24"/>
              </w:rPr>
              <w:t xml:space="preserve">– директор по развитию Аналитической компании «АРЭНСИ </w:t>
            </w:r>
            <w:proofErr w:type="spellStart"/>
            <w:r w:rsidRPr="008F4DAB">
              <w:rPr>
                <w:rFonts w:ascii="Times New Roman" w:hAnsi="Times New Roman"/>
                <w:i/>
                <w:sz w:val="24"/>
                <w:szCs w:val="24"/>
              </w:rPr>
              <w:t>Фарма</w:t>
            </w:r>
            <w:proofErr w:type="spellEnd"/>
            <w:r w:rsidRPr="008F4DAB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(RNC </w:t>
            </w:r>
            <w:proofErr w:type="spellStart"/>
            <w:r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Pharma</w:t>
            </w:r>
            <w:proofErr w:type="spellEnd"/>
            <w:r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8F4DA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7410F5" w:rsidRPr="008F4DAB" w14:paraId="169B5CCC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0DA2B" w14:textId="77777777" w:rsidR="007410F5" w:rsidRPr="008F4DAB" w:rsidRDefault="00530F4D" w:rsidP="00530F4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lastRenderedPageBreak/>
              <w:t>11.45</w:t>
            </w:r>
            <w:r w:rsidR="00B160DE" w:rsidRPr="008F4DA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9F7" w14:textId="77777777" w:rsidR="007410F5" w:rsidRPr="008F4DAB" w:rsidRDefault="00B160DE" w:rsidP="00117A2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CC7413" w:rsidRPr="008F4DAB" w14:paraId="4BE33F6B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6143BF72" w14:textId="77777777" w:rsidR="00CC7413" w:rsidRPr="008F4DAB" w:rsidRDefault="00530F4D" w:rsidP="00530F4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12.00</w:t>
            </w:r>
            <w:r w:rsidR="00CC7413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8A6D7B" w:rsidRPr="008F4DAB">
              <w:rPr>
                <w:rFonts w:ascii="Times New Roman" w:hAnsi="Times New Roman"/>
                <w:sz w:val="24"/>
                <w:szCs w:val="24"/>
              </w:rPr>
              <w:t>2</w:t>
            </w:r>
            <w:r w:rsidR="00CC7413" w:rsidRPr="008F4DAB">
              <w:rPr>
                <w:rFonts w:ascii="Times New Roman" w:hAnsi="Times New Roman"/>
                <w:sz w:val="24"/>
                <w:szCs w:val="24"/>
              </w:rPr>
              <w:t>.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14613C" w14:textId="77777777" w:rsidR="00CC7413" w:rsidRPr="008F4DAB" w:rsidRDefault="00530F4D" w:rsidP="00CC7413">
            <w:pPr>
              <w:pStyle w:val="a4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8F4DAB">
              <w:rPr>
                <w:bCs/>
              </w:rPr>
              <w:t>Перерыв</w:t>
            </w:r>
          </w:p>
        </w:tc>
      </w:tr>
      <w:tr w:rsidR="004A46BF" w:rsidRPr="008F4DAB" w14:paraId="67C85F99" w14:textId="77777777" w:rsidTr="00530F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04D930" w14:textId="77777777" w:rsidR="004A46BF" w:rsidRPr="008F4DAB" w:rsidRDefault="00E17599" w:rsidP="008A6D7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</w:t>
            </w:r>
            <w:r w:rsidR="008A6D7B" w:rsidRPr="008F4DAB">
              <w:rPr>
                <w:rFonts w:ascii="Times New Roman" w:hAnsi="Times New Roman"/>
                <w:sz w:val="24"/>
                <w:szCs w:val="24"/>
              </w:rPr>
              <w:t>2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.15</w:t>
            </w:r>
            <w:r w:rsidR="004A46BF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8A6D7B" w:rsidRPr="008F4DAB">
              <w:rPr>
                <w:rFonts w:ascii="Times New Roman" w:hAnsi="Times New Roman"/>
                <w:sz w:val="24"/>
                <w:szCs w:val="24"/>
              </w:rPr>
              <w:t>3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0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72B" w14:textId="77777777" w:rsidR="00E17599" w:rsidRPr="008F4DAB" w:rsidRDefault="004A46BF" w:rsidP="00E1759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4DAB">
              <w:rPr>
                <w:b/>
                <w:sz w:val="28"/>
                <w:szCs w:val="28"/>
              </w:rPr>
              <w:t>Госзакупки</w:t>
            </w:r>
            <w:proofErr w:type="spellEnd"/>
            <w:r w:rsidR="00AE1270" w:rsidRPr="008F4DAB">
              <w:rPr>
                <w:b/>
                <w:sz w:val="28"/>
                <w:szCs w:val="28"/>
              </w:rPr>
              <w:t xml:space="preserve"> лекарственных препаратов</w:t>
            </w:r>
          </w:p>
          <w:p w14:paraId="17D8B259" w14:textId="77777777" w:rsidR="004A46BF" w:rsidRPr="008F4DAB" w:rsidRDefault="00E17599" w:rsidP="00E1759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F4DAB">
              <w:rPr>
                <w:b/>
              </w:rPr>
              <w:t>(</w:t>
            </w:r>
            <w:r w:rsidR="00AE1270" w:rsidRPr="008F4DAB">
              <w:rPr>
                <w:b/>
              </w:rPr>
              <w:t>новации законодательства,</w:t>
            </w:r>
            <w:r w:rsidR="00D77E2D" w:rsidRPr="008F4DAB">
              <w:rPr>
                <w:b/>
              </w:rPr>
              <w:t xml:space="preserve"> тенденции и прогнозы рынка,</w:t>
            </w:r>
            <w:r w:rsidRPr="008F4DAB">
              <w:rPr>
                <w:b/>
              </w:rPr>
              <w:t xml:space="preserve"> проблемы и пути их преодоления, актуальная практика).</w:t>
            </w:r>
          </w:p>
          <w:p w14:paraId="6F3EBCDF" w14:textId="77777777" w:rsidR="00406E32" w:rsidRPr="008F4DAB" w:rsidRDefault="00406E32" w:rsidP="00406E32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60" w:beforeAutospacing="0" w:after="60" w:afterAutospacing="0"/>
              <w:jc w:val="both"/>
              <w:rPr>
                <w:shd w:val="clear" w:color="auto" w:fill="FFFFFF"/>
              </w:rPr>
            </w:pPr>
            <w:r w:rsidRPr="008F4DAB">
              <w:rPr>
                <w:shd w:val="clear" w:color="auto" w:fill="FFFFFF"/>
              </w:rPr>
              <w:t>Новации закупочного законодательства в 2022 году.  Что ждет систему</w:t>
            </w:r>
            <w:r w:rsidRPr="008F4DAB">
              <w:rPr>
                <w:shd w:val="clear" w:color="auto" w:fill="FFFFFF"/>
              </w:rPr>
              <w:br/>
            </w:r>
            <w:proofErr w:type="spellStart"/>
            <w:r w:rsidRPr="008F4DAB">
              <w:rPr>
                <w:shd w:val="clear" w:color="auto" w:fill="FFFFFF"/>
              </w:rPr>
              <w:t>госзакупок</w:t>
            </w:r>
            <w:proofErr w:type="spellEnd"/>
            <w:r w:rsidRPr="008F4DAB">
              <w:rPr>
                <w:shd w:val="clear" w:color="auto" w:fill="FFFFFF"/>
              </w:rPr>
              <w:t xml:space="preserve"> лекарственных препаратов?</w:t>
            </w:r>
          </w:p>
          <w:p w14:paraId="54E0AE39" w14:textId="77777777" w:rsidR="00406E32" w:rsidRPr="008F4DAB" w:rsidRDefault="00406E32" w:rsidP="00406E32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60" w:beforeAutospacing="0" w:after="60" w:afterAutospacing="0"/>
              <w:jc w:val="both"/>
              <w:rPr>
                <w:shd w:val="clear" w:color="auto" w:fill="FFFFFF"/>
              </w:rPr>
            </w:pPr>
            <w:r w:rsidRPr="008F4DAB">
              <w:rPr>
                <w:shd w:val="clear" w:color="auto" w:fill="FFFFFF"/>
              </w:rPr>
              <w:t>Взаимозаменяемость и эквивалентность лекарственных средств. В чем разница?</w:t>
            </w:r>
          </w:p>
          <w:p w14:paraId="4A889A3F" w14:textId="77777777" w:rsidR="00406E32" w:rsidRPr="008F4DAB" w:rsidRDefault="00406E32" w:rsidP="00406E32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60" w:beforeAutospacing="0" w:after="60" w:afterAutospacing="0"/>
              <w:jc w:val="both"/>
              <w:rPr>
                <w:shd w:val="clear" w:color="auto" w:fill="FFFFFF"/>
              </w:rPr>
            </w:pPr>
            <w:r w:rsidRPr="008F4DAB">
              <w:rPr>
                <w:shd w:val="clear" w:color="auto" w:fill="FFFFFF"/>
              </w:rPr>
              <w:t>Отступление от требований постановления № 1380. Складывающаяся практика.</w:t>
            </w:r>
          </w:p>
          <w:p w14:paraId="75923F0C" w14:textId="77777777" w:rsidR="00406E32" w:rsidRPr="008F4DAB" w:rsidRDefault="00406E32" w:rsidP="00406E32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60" w:beforeAutospacing="0" w:after="60" w:afterAutospacing="0"/>
              <w:jc w:val="both"/>
              <w:rPr>
                <w:shd w:val="clear" w:color="auto" w:fill="FFFFFF"/>
              </w:rPr>
            </w:pPr>
            <w:r w:rsidRPr="008F4DAB">
              <w:rPr>
                <w:shd w:val="clear" w:color="auto" w:fill="FFFFFF"/>
              </w:rPr>
              <w:t>Преференции для производителей препаратов с более глубокой степенью локализации (обзор последних практик).</w:t>
            </w:r>
          </w:p>
          <w:p w14:paraId="0689993D" w14:textId="77777777" w:rsidR="00406E32" w:rsidRPr="008F4DAB" w:rsidRDefault="00406E32" w:rsidP="00406E32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shd w:val="clear" w:color="auto" w:fill="FFFFFF"/>
              </w:rPr>
            </w:pPr>
            <w:proofErr w:type="spellStart"/>
            <w:r w:rsidRPr="008F4DAB">
              <w:rPr>
                <w:b/>
                <w:i/>
                <w:shd w:val="clear" w:color="auto" w:fill="FFFFFF"/>
              </w:rPr>
              <w:t>Евсташенков</w:t>
            </w:r>
            <w:proofErr w:type="spellEnd"/>
            <w:r w:rsidRPr="008F4DAB">
              <w:rPr>
                <w:b/>
                <w:i/>
                <w:shd w:val="clear" w:color="auto" w:fill="FFFFFF"/>
              </w:rPr>
              <w:t xml:space="preserve"> А.Н.</w:t>
            </w:r>
            <w:r w:rsidRPr="008F4DAB">
              <w:rPr>
                <w:i/>
                <w:shd w:val="clear" w:color="auto" w:fill="FFFFFF"/>
              </w:rPr>
              <w:t xml:space="preserve"> – руководитель Экспертного центра Института </w:t>
            </w:r>
            <w:proofErr w:type="spellStart"/>
            <w:r w:rsidRPr="008F4DAB">
              <w:rPr>
                <w:i/>
                <w:shd w:val="clear" w:color="auto" w:fill="FFFFFF"/>
              </w:rPr>
              <w:t>госзакупок</w:t>
            </w:r>
            <w:proofErr w:type="spellEnd"/>
            <w:r w:rsidRPr="008F4DAB">
              <w:rPr>
                <w:i/>
                <w:shd w:val="clear" w:color="auto" w:fill="FFFFFF"/>
              </w:rPr>
              <w:t>.</w:t>
            </w:r>
          </w:p>
        </w:tc>
      </w:tr>
      <w:tr w:rsidR="00A23D59" w:rsidRPr="008F4DAB" w14:paraId="62712F80" w14:textId="77777777" w:rsidTr="00530F4D">
        <w:trPr>
          <w:trHeight w:val="274"/>
        </w:trPr>
        <w:tc>
          <w:tcPr>
            <w:tcW w:w="1560" w:type="dxa"/>
            <w:shd w:val="clear" w:color="auto" w:fill="D9D9D9"/>
          </w:tcPr>
          <w:p w14:paraId="0D085165" w14:textId="77777777" w:rsidR="00A23D59" w:rsidRPr="008F4DAB" w:rsidRDefault="008A6D7B" w:rsidP="008A6D7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13</w:t>
            </w:r>
            <w:r w:rsidR="00E17599" w:rsidRPr="008F4DAB">
              <w:rPr>
                <w:rFonts w:ascii="Times New Roman" w:hAnsi="Times New Roman"/>
                <w:sz w:val="24"/>
                <w:szCs w:val="24"/>
              </w:rPr>
              <w:t>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0</w:t>
            </w:r>
            <w:r w:rsidR="00E17599" w:rsidRPr="008F4DAB">
              <w:rPr>
                <w:rFonts w:ascii="Times New Roman" w:hAnsi="Times New Roman"/>
                <w:sz w:val="24"/>
                <w:szCs w:val="24"/>
              </w:rPr>
              <w:t>0</w:t>
            </w:r>
            <w:r w:rsidR="00A23D59" w:rsidRPr="008F4DA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17599" w:rsidRPr="008F4DAB">
              <w:rPr>
                <w:rFonts w:ascii="Times New Roman" w:hAnsi="Times New Roman"/>
                <w:sz w:val="24"/>
                <w:szCs w:val="24"/>
              </w:rPr>
              <w:t>1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3</w:t>
            </w:r>
            <w:r w:rsidR="00E17599" w:rsidRPr="008F4DAB">
              <w:rPr>
                <w:rFonts w:ascii="Times New Roman" w:hAnsi="Times New Roman"/>
                <w:sz w:val="24"/>
                <w:szCs w:val="24"/>
              </w:rPr>
              <w:t>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  <w:gridSpan w:val="3"/>
            <w:tcBorders>
              <w:bottom w:val="single" w:sz="4" w:space="0" w:color="auto"/>
            </w:tcBorders>
          </w:tcPr>
          <w:p w14:paraId="132736E2" w14:textId="77777777" w:rsidR="00A23D59" w:rsidRPr="008F4DAB" w:rsidRDefault="006164E6" w:rsidP="00117A2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8A6D7B" w:rsidRPr="008F4DAB" w14:paraId="533E794A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2B383292" w14:textId="77777777" w:rsidR="008A6D7B" w:rsidRPr="008F4DAB" w:rsidRDefault="008A6D7B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13.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15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 xml:space="preserve"> – 14.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F8C230" w14:textId="77777777" w:rsidR="008A6D7B" w:rsidRPr="008F4DAB" w:rsidRDefault="008A6D7B" w:rsidP="004F438B">
            <w:pPr>
              <w:pStyle w:val="a4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8F4DAB">
              <w:rPr>
                <w:bCs/>
              </w:rPr>
              <w:t>Обед</w:t>
            </w:r>
          </w:p>
        </w:tc>
      </w:tr>
      <w:tr w:rsidR="009F15BF" w:rsidRPr="008F4DAB" w14:paraId="07BB4F7D" w14:textId="77777777" w:rsidTr="00530F4D">
        <w:tc>
          <w:tcPr>
            <w:tcW w:w="1560" w:type="dxa"/>
            <w:shd w:val="clear" w:color="auto" w:fill="D9D9D9"/>
          </w:tcPr>
          <w:p w14:paraId="1EBFDB29" w14:textId="77777777" w:rsidR="009F15BF" w:rsidRPr="008F4DAB" w:rsidRDefault="008A6D7B" w:rsidP="00117A2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14.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00</w:t>
            </w:r>
            <w:r w:rsidR="009F15BF" w:rsidRPr="008F4DAB">
              <w:rPr>
                <w:rFonts w:ascii="Times New Roman" w:hAnsi="Times New Roman"/>
                <w:sz w:val="24"/>
                <w:szCs w:val="24"/>
              </w:rPr>
              <w:t>– 1</w:t>
            </w:r>
            <w:r w:rsidR="0095640B" w:rsidRPr="008F4DAB">
              <w:rPr>
                <w:rFonts w:ascii="Times New Roman" w:hAnsi="Times New Roman"/>
                <w:sz w:val="24"/>
                <w:szCs w:val="24"/>
              </w:rPr>
              <w:t>6</w:t>
            </w:r>
            <w:r w:rsidR="00A23D59" w:rsidRPr="008F4DAB">
              <w:rPr>
                <w:rFonts w:ascii="Times New Roman" w:hAnsi="Times New Roman"/>
                <w:sz w:val="24"/>
                <w:szCs w:val="24"/>
              </w:rPr>
              <w:t>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  <w:gridSpan w:val="3"/>
          </w:tcPr>
          <w:p w14:paraId="41476E1D" w14:textId="77777777" w:rsidR="00071743" w:rsidRPr="008F4DAB" w:rsidRDefault="009F15BF" w:rsidP="00071743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8F4DAB">
              <w:rPr>
                <w:b/>
                <w:sz w:val="28"/>
                <w:szCs w:val="28"/>
              </w:rPr>
              <w:t>Государственная регистрация лекарственных сред</w:t>
            </w:r>
            <w:r w:rsidR="00024708" w:rsidRPr="008F4DAB">
              <w:rPr>
                <w:b/>
                <w:sz w:val="28"/>
                <w:szCs w:val="28"/>
              </w:rPr>
              <w:t>ств и медицинских изделий</w:t>
            </w:r>
            <w:r w:rsidR="00071743" w:rsidRPr="008F4DAB">
              <w:rPr>
                <w:b/>
                <w:sz w:val="28"/>
                <w:szCs w:val="28"/>
              </w:rPr>
              <w:t>.</w:t>
            </w:r>
          </w:p>
          <w:p w14:paraId="6C582D8B" w14:textId="77777777" w:rsidR="00A475D1" w:rsidRPr="008F4DAB" w:rsidRDefault="00A475D1" w:rsidP="00A475D1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Экспортный потенциал </w:t>
            </w:r>
            <w:proofErr w:type="gram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фармы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Доступ на рынок ЕАЭС зарубежных лекарственных препаратов, зарегистрированных по национальным процедурам государств ЕАЭС.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 xml:space="preserve"> Разработка и производство лекарственных средств и изделий с учетом сложившейся ситуации. </w:t>
            </w:r>
          </w:p>
          <w:p w14:paraId="0DD813A0" w14:textId="77777777" w:rsidR="00E676B4" w:rsidRPr="008F4DAB" w:rsidRDefault="009F15BF" w:rsidP="00071743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процедуры государственной  регистрации  лекарственных средств и медицинских изделий. </w:t>
            </w:r>
            <w:r w:rsidR="00E676B4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порядка ввоза </w:t>
            </w:r>
            <w:proofErr w:type="spellStart"/>
            <w:r w:rsidR="00E676B4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медизделий</w:t>
            </w:r>
            <w:proofErr w:type="spellEnd"/>
            <w:r w:rsidR="00E676B4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регистрации с 1 января 2021г.</w:t>
            </w:r>
            <w:r w:rsidR="00A475D1" w:rsidRPr="008F4DAB">
              <w:rPr>
                <w:rFonts w:ascii="Times New Roman" w:hAnsi="Times New Roman"/>
                <w:sz w:val="24"/>
                <w:szCs w:val="24"/>
              </w:rPr>
              <w:t xml:space="preserve"> Упрощение регистрации зарубежных лекарств в условиях ЧС. Сокращение сроков регистрации лекарств.</w:t>
            </w:r>
          </w:p>
          <w:p w14:paraId="3575AAC8" w14:textId="77777777" w:rsidR="009F15BF" w:rsidRPr="008F4DAB" w:rsidRDefault="009F15BF" w:rsidP="009F15BF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обращение  незарегистрированных   лекарственных препаратов. Межведомственные взаимодействия для повышения эффективности лекарственного обеспечения.</w:t>
            </w:r>
          </w:p>
          <w:p w14:paraId="7E258355" w14:textId="77777777" w:rsidR="0095640B" w:rsidRPr="008F4DAB" w:rsidRDefault="009F15BF" w:rsidP="0095640B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порядок ввода в гражданский оборот имму</w:t>
            </w:r>
            <w:r w:rsidR="00CA3FFF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нобиологических препаратов</w:t>
            </w: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2C5B6E" w14:textId="77777777" w:rsidR="0095640B" w:rsidRPr="008F4DAB" w:rsidRDefault="0095640B" w:rsidP="0095640B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формирования регистрационного досье на лекарственный препарат; требования к электронному виду заявления и документам регистрационного досье.</w:t>
            </w:r>
          </w:p>
          <w:p w14:paraId="40BC2EB4" w14:textId="77777777" w:rsidR="0095640B" w:rsidRPr="008F4DAB" w:rsidRDefault="0095640B" w:rsidP="0095640B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Стратегии регистрации (по децентрализованной процедуре и по процедуре признания) и лучшие практики; </w:t>
            </w:r>
          </w:p>
          <w:p w14:paraId="0E587B86" w14:textId="77777777" w:rsidR="0095640B" w:rsidRPr="008F4DAB" w:rsidRDefault="0095640B" w:rsidP="0095640B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регистрации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воспроизведенных препаратов в рамках ЕАЭС; </w:t>
            </w:r>
          </w:p>
          <w:p w14:paraId="73877428" w14:textId="77777777" w:rsidR="0095640B" w:rsidRPr="008F4DAB" w:rsidRDefault="0095640B" w:rsidP="0095640B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Эксклюзивность и конфиденциальность данных регистрационного досье.</w:t>
            </w:r>
          </w:p>
          <w:p w14:paraId="2E801061" w14:textId="77777777" w:rsidR="0095640B" w:rsidRPr="008F4DAB" w:rsidRDefault="0095640B" w:rsidP="009F15BF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0117CF" w14:textId="77777777" w:rsidR="00BB4679" w:rsidRPr="008F4DAB" w:rsidRDefault="00BB4679" w:rsidP="00BB4679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8F4DAB">
              <w:rPr>
                <w:b/>
                <w:sz w:val="28"/>
                <w:szCs w:val="28"/>
              </w:rPr>
              <w:t xml:space="preserve">Ценообразование на лекарственные препараты. </w:t>
            </w:r>
          </w:p>
          <w:p w14:paraId="7EFB0702" w14:textId="77777777" w:rsidR="00071743" w:rsidRPr="008F4DAB" w:rsidRDefault="00BB4679" w:rsidP="00BB4679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8F4DAB">
              <w:rPr>
                <w:b/>
                <w:sz w:val="28"/>
                <w:szCs w:val="28"/>
              </w:rPr>
              <w:t>Новые правила формирования отпускных цен на ЖНВЛП.</w:t>
            </w:r>
          </w:p>
          <w:p w14:paraId="7F48DB60" w14:textId="77777777" w:rsidR="00531517" w:rsidRPr="008F4DAB" w:rsidRDefault="00531517" w:rsidP="00071743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Политика государственного ценообразования на лекарственные с</w:t>
            </w:r>
            <w:r w:rsidR="00BB4679" w:rsidRPr="008F4DAB">
              <w:rPr>
                <w:rFonts w:ascii="Times New Roman" w:hAnsi="Times New Roman"/>
                <w:sz w:val="24"/>
                <w:szCs w:val="24"/>
              </w:rPr>
              <w:t>редства и медицинские изделия.</w:t>
            </w:r>
          </w:p>
          <w:p w14:paraId="2914E830" w14:textId="77777777" w:rsidR="00531517" w:rsidRPr="008F4DAB" w:rsidRDefault="00531517" w:rsidP="0053151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Новые правила регистрация отпускных цен на ЖНВЛП в 2021г.</w:t>
            </w:r>
          </w:p>
          <w:p w14:paraId="221C4C16" w14:textId="77777777" w:rsidR="00531517" w:rsidRPr="008F4DAB" w:rsidRDefault="00531517" w:rsidP="0053151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 xml:space="preserve">Требование к обязательной перерегистрации в предельных отпускных цен производителей на лекарственные препараты, которые были зарегистрированы ранее по различным методикам. </w:t>
            </w:r>
          </w:p>
          <w:p w14:paraId="329FA8E2" w14:textId="77777777" w:rsidR="00531517" w:rsidRPr="008F4DAB" w:rsidRDefault="00531517" w:rsidP="0053151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Случаи, при которых предельная отпускная цена производителя на ЛП может быть перерегистрирована, как в сторону увеличения, так и в сторону снижения.</w:t>
            </w:r>
          </w:p>
          <w:p w14:paraId="321EA51E" w14:textId="77777777" w:rsidR="00531517" w:rsidRPr="008F4DAB" w:rsidRDefault="00531517" w:rsidP="0053151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 xml:space="preserve">Практика: споры с ФАС о регистрации необоснованно высоких предельных цен на препарат. </w:t>
            </w:r>
          </w:p>
          <w:p w14:paraId="5CB14085" w14:textId="77777777" w:rsidR="009F15BF" w:rsidRPr="008F4DAB" w:rsidRDefault="009F15BF" w:rsidP="00617ACD">
            <w:pPr>
              <w:pStyle w:val="a4"/>
              <w:shd w:val="clear" w:color="auto" w:fill="FFFFFF"/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</w:p>
          <w:p w14:paraId="1705193E" w14:textId="77777777" w:rsidR="009F15BF" w:rsidRPr="008F4DAB" w:rsidRDefault="009F15BF" w:rsidP="009F15BF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8F4DAB">
              <w:rPr>
                <w:b/>
                <w:sz w:val="28"/>
                <w:szCs w:val="28"/>
              </w:rPr>
              <w:t>Взаимозаменяемость лекарственных средств.</w:t>
            </w:r>
          </w:p>
          <w:p w14:paraId="39A61AB8" w14:textId="77777777" w:rsidR="00ED61CD" w:rsidRPr="008F4DAB" w:rsidRDefault="009F15BF" w:rsidP="00ED61CD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Национальное регулирование вопросов взаимозаменяемости в Российской Федерации.</w:t>
            </w:r>
          </w:p>
          <w:p w14:paraId="345BCB5A" w14:textId="77777777" w:rsidR="00ED61CD" w:rsidRPr="008F4DAB" w:rsidRDefault="00ED61CD" w:rsidP="00ED61CD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Новый перечень взаимозаменяемых лекарственных препаратов в 2021г.</w:t>
            </w:r>
          </w:p>
          <w:p w14:paraId="4095129D" w14:textId="77777777" w:rsidR="009F15BF" w:rsidRPr="008F4DAB" w:rsidRDefault="009F15BF" w:rsidP="009F15BF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Задачи и мероприятия по реализации Стратегии лекарственного обеспечения населения РФ.</w:t>
            </w:r>
          </w:p>
          <w:p w14:paraId="31F7DF7C" w14:textId="77777777" w:rsidR="009F15BF" w:rsidRPr="008F4DAB" w:rsidRDefault="009F15BF" w:rsidP="009F15BF">
            <w:pPr>
              <w:spacing w:before="60" w:after="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D4578B5" w14:textId="77777777" w:rsidR="009F15BF" w:rsidRPr="008F4DAB" w:rsidRDefault="009F15BF" w:rsidP="009F15BF">
            <w:pPr>
              <w:pStyle w:val="a4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8F4DAB">
              <w:rPr>
                <w:b/>
                <w:sz w:val="28"/>
                <w:szCs w:val="28"/>
              </w:rPr>
              <w:t>Административная и уголовная ответственность.</w:t>
            </w:r>
          </w:p>
          <w:p w14:paraId="3D34775E" w14:textId="77777777" w:rsidR="001511CF" w:rsidRPr="008F4DAB" w:rsidRDefault="009F15BF" w:rsidP="001511CF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Ужесточение и новые виды административной и уголовной ответственности по различным направлениям деятельности субъектов фармацевтического рынка и в сфере охраны здоровья.</w:t>
            </w:r>
          </w:p>
          <w:p w14:paraId="20D43328" w14:textId="77777777" w:rsidR="00531517" w:rsidRPr="008F4DAB" w:rsidRDefault="009F15BF" w:rsidP="0017104E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Захарочкина</w:t>
            </w:r>
            <w:proofErr w:type="spellEnd"/>
            <w:r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Е.Р. </w:t>
            </w:r>
            <w:r w:rsidRPr="008F4DAB">
              <w:rPr>
                <w:rFonts w:ascii="Times New Roman" w:hAnsi="Times New Roman"/>
                <w:i/>
                <w:sz w:val="24"/>
                <w:szCs w:val="24"/>
              </w:rPr>
              <w:t>– </w:t>
            </w:r>
            <w:r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к.ф.н., доцент кафедры управления и экономики фармации Института профессионального образования </w:t>
            </w:r>
            <w:r w:rsidR="001511CF"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ФГАОУ </w:t>
            </w:r>
            <w:proofErr w:type="gramStart"/>
            <w:r w:rsidR="001511CF"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="001511CF"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Первый МГМУ им. </w:t>
            </w:r>
            <w:proofErr w:type="spellStart"/>
            <w:r w:rsidR="001511CF"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И.М.Сеченова</w:t>
            </w:r>
            <w:proofErr w:type="spellEnd"/>
            <w:r w:rsidR="001511CF"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="00CE435B" w:rsidRPr="008F4DA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F24F6" w:rsidRPr="008F4DAB" w14:paraId="3372E578" w14:textId="77777777" w:rsidTr="00530F4D">
        <w:trPr>
          <w:trHeight w:val="274"/>
        </w:trPr>
        <w:tc>
          <w:tcPr>
            <w:tcW w:w="1560" w:type="dxa"/>
            <w:shd w:val="clear" w:color="auto" w:fill="D9D9D9"/>
          </w:tcPr>
          <w:p w14:paraId="37E52C9A" w14:textId="77777777" w:rsidR="003F24F6" w:rsidRPr="008F4DAB" w:rsidRDefault="0095640B" w:rsidP="00117A2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.25</w:t>
            </w:r>
            <w:r w:rsidR="003F24F6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6</w:t>
            </w:r>
            <w:r w:rsidR="00A23D59" w:rsidRPr="008F4DAB">
              <w:rPr>
                <w:rFonts w:ascii="Times New Roman" w:hAnsi="Times New Roman"/>
                <w:sz w:val="24"/>
                <w:szCs w:val="24"/>
              </w:rPr>
              <w:t>.</w:t>
            </w:r>
            <w:r w:rsidR="00530F4D" w:rsidRPr="008F4DA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54" w:type="dxa"/>
            <w:gridSpan w:val="3"/>
            <w:tcBorders>
              <w:bottom w:val="single" w:sz="4" w:space="0" w:color="auto"/>
            </w:tcBorders>
          </w:tcPr>
          <w:p w14:paraId="6DECE0A4" w14:textId="77777777" w:rsidR="003F24F6" w:rsidRPr="008F4DAB" w:rsidRDefault="006164E6" w:rsidP="00117A2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8A6D7B" w:rsidRPr="008F4DAB" w14:paraId="7DC867C6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shd w:val="clear" w:color="auto" w:fill="D9D9D9" w:themeFill="background1" w:themeFillShade="D9"/>
          </w:tcPr>
          <w:p w14:paraId="59DA0A07" w14:textId="77777777" w:rsidR="008A6D7B" w:rsidRPr="008F4DAB" w:rsidRDefault="00530F4D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16.45</w:t>
            </w:r>
            <w:r w:rsidR="008A6D7B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F9BCA" w14:textId="77777777" w:rsidR="008A6D7B" w:rsidRPr="008F4DAB" w:rsidRDefault="008A6D7B" w:rsidP="004F438B">
            <w:pPr>
              <w:pStyle w:val="a4"/>
              <w:tabs>
                <w:tab w:val="left" w:pos="1816"/>
              </w:tabs>
              <w:spacing w:before="60" w:beforeAutospacing="0" w:after="60" w:afterAutospacing="0"/>
              <w:jc w:val="center"/>
              <w:rPr>
                <w:bCs/>
              </w:rPr>
            </w:pPr>
            <w:r w:rsidRPr="008F4DAB">
              <w:rPr>
                <w:bCs/>
              </w:rPr>
              <w:t>Кофе-брейк</w:t>
            </w:r>
          </w:p>
        </w:tc>
      </w:tr>
      <w:tr w:rsidR="00CC47FF" w:rsidRPr="008F4DAB" w14:paraId="0282D13D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shd w:val="clear" w:color="auto" w:fill="D9D9D9"/>
          </w:tcPr>
          <w:p w14:paraId="0C421D81" w14:textId="77777777" w:rsidR="00CC47FF" w:rsidRPr="008F4DAB" w:rsidRDefault="00530F4D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t>17.00</w:t>
            </w:r>
            <w:r w:rsidR="008A6D7B" w:rsidRPr="008F4DAB">
              <w:rPr>
                <w:rFonts w:ascii="Times New Roman" w:hAnsi="Times New Roman"/>
                <w:sz w:val="24"/>
                <w:szCs w:val="24"/>
              </w:rPr>
              <w:t xml:space="preserve"> – 17.45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</w:tcPr>
          <w:p w14:paraId="5F729A07" w14:textId="77777777" w:rsidR="00530F4D" w:rsidRPr="008F4DAB" w:rsidRDefault="00530F4D" w:rsidP="00530F4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4D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Патентование фармацевтических изобретений.</w:t>
            </w:r>
          </w:p>
          <w:p w14:paraId="4A8BF946" w14:textId="77777777" w:rsidR="00530F4D" w:rsidRPr="008F4DAB" w:rsidRDefault="00530F4D" w:rsidP="00530F4D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патентования фармацевтических изобретений. Выдача вторичных патентов: положительные и негативные последствия выдачи вторичных патентов.</w:t>
            </w:r>
          </w:p>
          <w:p w14:paraId="76E6E07F" w14:textId="77777777" w:rsidR="00530F4D" w:rsidRPr="008F4DAB" w:rsidRDefault="00530F4D" w:rsidP="00530F4D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инициатив в части ограничения возможности фармацевтических компаний патентовать иные формы уже известных химических соединений.</w:t>
            </w:r>
          </w:p>
          <w:p w14:paraId="123F61D3" w14:textId="77777777" w:rsidR="00530F4D" w:rsidRPr="008F4DAB" w:rsidRDefault="00530F4D" w:rsidP="00530F4D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исключительного права на изобретение, относящееся к </w:t>
            </w: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лекарственному средству, возможность его продления. Перерыв в сроке действия патента при неуплате пошлины: реализация права </w:t>
            </w:r>
            <w:proofErr w:type="spellStart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послепользования</w:t>
            </w:r>
            <w:proofErr w:type="spellEnd"/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4988E88" w14:textId="77777777" w:rsidR="00530F4D" w:rsidRPr="008F4DAB" w:rsidRDefault="00530F4D" w:rsidP="00530F4D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A0B7B3" w14:textId="77777777" w:rsidR="00530F4D" w:rsidRPr="008F4DAB" w:rsidRDefault="00530F4D" w:rsidP="00530F4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F4DA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Принудительное лицензирование фармацевтических препаратов: практика и дальнейшие перспективы.  </w:t>
            </w:r>
          </w:p>
          <w:p w14:paraId="2FB3FBA9" w14:textId="77777777" w:rsidR="00530F4D" w:rsidRPr="008F4DAB" w:rsidRDefault="00530F4D" w:rsidP="00530F4D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Инициативы по принудительному лицензированию в отношении находящихся под патентной защитой препаратов. </w:t>
            </w:r>
          </w:p>
          <w:p w14:paraId="26CA4DA0" w14:textId="77777777" w:rsidR="00530F4D" w:rsidRPr="008F4DAB" w:rsidRDefault="00530F4D" w:rsidP="00530F4D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инициатив 2021г. в части использования изобретения для производства лекарств без патента с последующей компенсацией патентообладателю.</w:t>
            </w:r>
          </w:p>
          <w:p w14:paraId="3A10B4B0" w14:textId="77777777" w:rsidR="00530F4D" w:rsidRPr="008F4DAB" w:rsidRDefault="00B37738" w:rsidP="00530F4D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30F4D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 в гражданский оборот воспроизведенных препаратов в период действия патента </w:t>
            </w:r>
            <w:proofErr w:type="spellStart"/>
            <w:r w:rsidR="00530F4D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оригинатора</w:t>
            </w:r>
            <w:proofErr w:type="spellEnd"/>
            <w:r w:rsidR="00530F4D" w:rsidRPr="008F4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DF09B4E" w14:textId="77777777" w:rsidR="00CC47FF" w:rsidRPr="008F4DAB" w:rsidRDefault="00530F4D" w:rsidP="00184EC3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Угрюмов В.М.</w:t>
            </w:r>
            <w:r w:rsidRPr="008F4D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 – партнер, руководитель патентной практики Московского офиса </w:t>
            </w:r>
            <w:proofErr w:type="spellStart"/>
            <w:r w:rsidRPr="008F4D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Gow</w:t>
            </w:r>
            <w:r w:rsidR="00184EC3" w:rsidRPr="008F4D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ling</w:t>
            </w:r>
            <w:proofErr w:type="spellEnd"/>
            <w:r w:rsidR="00184EC3" w:rsidRPr="008F4D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WLG</w:t>
            </w:r>
            <w:r w:rsidRPr="008F4D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C47FF" w:rsidRPr="008F4DAB" w14:paraId="5AE482FD" w14:textId="77777777" w:rsidTr="00530F4D">
        <w:trPr>
          <w:gridAfter w:val="1"/>
          <w:wAfter w:w="65" w:type="dxa"/>
          <w:trHeight w:val="274"/>
        </w:trPr>
        <w:tc>
          <w:tcPr>
            <w:tcW w:w="1560" w:type="dxa"/>
            <w:shd w:val="clear" w:color="auto" w:fill="D9D9D9"/>
          </w:tcPr>
          <w:p w14:paraId="6FA1B2BA" w14:textId="77777777" w:rsidR="00CC47FF" w:rsidRPr="008F4DAB" w:rsidRDefault="008A6D7B" w:rsidP="004F438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AB">
              <w:rPr>
                <w:rFonts w:ascii="Times New Roman" w:hAnsi="Times New Roman"/>
                <w:sz w:val="24"/>
                <w:szCs w:val="24"/>
              </w:rPr>
              <w:lastRenderedPageBreak/>
              <w:t>17.45</w:t>
            </w:r>
            <w:r w:rsidR="00CC47FF" w:rsidRPr="008F4DA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8F4DAB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</w:tcPr>
          <w:p w14:paraId="295271CD" w14:textId="77777777" w:rsidR="00CC47FF" w:rsidRPr="008F4DAB" w:rsidRDefault="006164E6" w:rsidP="004F438B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F4D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</w:tbl>
    <w:p w14:paraId="0B82029F" w14:textId="77777777" w:rsidR="00CC47FF" w:rsidRDefault="00CC47FF" w:rsidP="00CC47FF">
      <w:r w:rsidRPr="008F4DAB">
        <w:rPr>
          <w:rFonts w:ascii="Times New Roman" w:hAnsi="Times New Roman"/>
          <w:i/>
          <w:sz w:val="20"/>
          <w:szCs w:val="20"/>
        </w:rPr>
        <w:t>*программа может быть изменена и дополнена.</w:t>
      </w:r>
      <w:bookmarkStart w:id="0" w:name="_GoBack"/>
      <w:bookmarkEnd w:id="0"/>
    </w:p>
    <w:p w14:paraId="15AB5805" w14:textId="77777777" w:rsidR="00BD2FC8" w:rsidRPr="008A6D7B" w:rsidRDefault="00BD2FC8" w:rsidP="00BD2FC8">
      <w:pPr>
        <w:rPr>
          <w:rFonts w:ascii="Franklin Gothic Book" w:hAnsi="Franklin Gothic Book"/>
          <w:color w:val="212529"/>
          <w:shd w:val="clear" w:color="auto" w:fill="FFFFFF"/>
        </w:rPr>
      </w:pPr>
    </w:p>
    <w:sectPr w:rsidR="00BD2FC8" w:rsidRPr="008A6D7B" w:rsidSect="00DC638C">
      <w:footerReference w:type="default" r:id="rId11"/>
      <w:pgSz w:w="11906" w:h="16838"/>
      <w:pgMar w:top="993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13B01" w14:textId="77777777" w:rsidR="00DE0535" w:rsidRDefault="00DE0535" w:rsidP="00997F3A">
      <w:pPr>
        <w:spacing w:after="0" w:line="240" w:lineRule="auto"/>
      </w:pPr>
      <w:r>
        <w:separator/>
      </w:r>
    </w:p>
  </w:endnote>
  <w:endnote w:type="continuationSeparator" w:id="0">
    <w:p w14:paraId="66B10109" w14:textId="77777777" w:rsidR="00DE0535" w:rsidRDefault="00DE0535" w:rsidP="0099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Segoe Script"/>
    <w:charset w:val="CC"/>
    <w:family w:val="swiss"/>
    <w:pitch w:val="variable"/>
    <w:sig w:usb0="00000001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E46FB" w14:textId="77777777" w:rsidR="00905C24" w:rsidRPr="00E55AEB" w:rsidRDefault="008C0908" w:rsidP="00505EE2">
    <w:pPr>
      <w:pStyle w:val="a8"/>
      <w:jc w:val="center"/>
      <w:rPr>
        <w:rFonts w:ascii="Arial" w:hAnsi="Arial" w:cs="Arial"/>
        <w:sz w:val="18"/>
        <w:szCs w:val="18"/>
      </w:rPr>
    </w:pPr>
    <w:r w:rsidRPr="00962464">
      <w:rPr>
        <w:rFonts w:ascii="Arial" w:hAnsi="Arial" w:cs="Arial"/>
        <w:sz w:val="18"/>
        <w:szCs w:val="18"/>
      </w:rPr>
      <w:fldChar w:fldCharType="begin"/>
    </w:r>
    <w:r w:rsidR="00FB01CF" w:rsidRPr="00962464">
      <w:rPr>
        <w:rFonts w:ascii="Arial" w:hAnsi="Arial" w:cs="Arial"/>
        <w:sz w:val="18"/>
        <w:szCs w:val="18"/>
      </w:rPr>
      <w:instrText xml:space="preserve"> PAGE   \* MERGEFORMAT </w:instrText>
    </w:r>
    <w:r w:rsidRPr="00962464">
      <w:rPr>
        <w:rFonts w:ascii="Arial" w:hAnsi="Arial" w:cs="Arial"/>
        <w:sz w:val="18"/>
        <w:szCs w:val="18"/>
      </w:rPr>
      <w:fldChar w:fldCharType="separate"/>
    </w:r>
    <w:r w:rsidR="008F4DAB">
      <w:rPr>
        <w:rFonts w:ascii="Arial" w:hAnsi="Arial" w:cs="Arial"/>
        <w:noProof/>
        <w:sz w:val="18"/>
        <w:szCs w:val="18"/>
      </w:rPr>
      <w:t>1</w:t>
    </w:r>
    <w:r w:rsidRPr="0096246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3E213" w14:textId="77777777" w:rsidR="00DE0535" w:rsidRDefault="00DE0535" w:rsidP="00997F3A">
      <w:pPr>
        <w:spacing w:after="0" w:line="240" w:lineRule="auto"/>
      </w:pPr>
      <w:r>
        <w:separator/>
      </w:r>
    </w:p>
  </w:footnote>
  <w:footnote w:type="continuationSeparator" w:id="0">
    <w:p w14:paraId="3CB73F37" w14:textId="77777777" w:rsidR="00DE0535" w:rsidRDefault="00DE0535" w:rsidP="0099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C87"/>
    <w:multiLevelType w:val="multilevel"/>
    <w:tmpl w:val="A554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6885"/>
    <w:multiLevelType w:val="multilevel"/>
    <w:tmpl w:val="003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85A99"/>
    <w:multiLevelType w:val="multilevel"/>
    <w:tmpl w:val="C8D6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43578"/>
    <w:multiLevelType w:val="hybridMultilevel"/>
    <w:tmpl w:val="1416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64060"/>
    <w:multiLevelType w:val="multilevel"/>
    <w:tmpl w:val="E9E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E208A"/>
    <w:multiLevelType w:val="multilevel"/>
    <w:tmpl w:val="050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71F49"/>
    <w:multiLevelType w:val="hybridMultilevel"/>
    <w:tmpl w:val="C89E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E10FF"/>
    <w:multiLevelType w:val="multilevel"/>
    <w:tmpl w:val="8188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63DAB"/>
    <w:multiLevelType w:val="multilevel"/>
    <w:tmpl w:val="31AC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E2299"/>
    <w:multiLevelType w:val="multilevel"/>
    <w:tmpl w:val="186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17EFD"/>
    <w:multiLevelType w:val="hybridMultilevel"/>
    <w:tmpl w:val="F09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B6B10"/>
    <w:multiLevelType w:val="multilevel"/>
    <w:tmpl w:val="28AA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B2F61"/>
    <w:multiLevelType w:val="multilevel"/>
    <w:tmpl w:val="D56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61303"/>
    <w:multiLevelType w:val="multilevel"/>
    <w:tmpl w:val="39D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60E19"/>
    <w:multiLevelType w:val="multilevel"/>
    <w:tmpl w:val="0FE2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14522F"/>
    <w:multiLevelType w:val="hybridMultilevel"/>
    <w:tmpl w:val="1B48F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5777C"/>
    <w:multiLevelType w:val="hybridMultilevel"/>
    <w:tmpl w:val="5C1A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571FE"/>
    <w:multiLevelType w:val="multilevel"/>
    <w:tmpl w:val="DB7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327C15"/>
    <w:multiLevelType w:val="multilevel"/>
    <w:tmpl w:val="E8D6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607833"/>
    <w:multiLevelType w:val="multilevel"/>
    <w:tmpl w:val="FF5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25A02"/>
    <w:multiLevelType w:val="multilevel"/>
    <w:tmpl w:val="6A7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E253B4"/>
    <w:multiLevelType w:val="hybridMultilevel"/>
    <w:tmpl w:val="E3A6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30106"/>
    <w:multiLevelType w:val="multilevel"/>
    <w:tmpl w:val="E32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6A0990"/>
    <w:multiLevelType w:val="multilevel"/>
    <w:tmpl w:val="0B5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0599A"/>
    <w:multiLevelType w:val="multilevel"/>
    <w:tmpl w:val="61E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F09C3"/>
    <w:multiLevelType w:val="multilevel"/>
    <w:tmpl w:val="490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9F0189"/>
    <w:multiLevelType w:val="multilevel"/>
    <w:tmpl w:val="205A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CF5485"/>
    <w:multiLevelType w:val="multilevel"/>
    <w:tmpl w:val="796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56416"/>
    <w:multiLevelType w:val="multilevel"/>
    <w:tmpl w:val="BD5A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013A26"/>
    <w:multiLevelType w:val="multilevel"/>
    <w:tmpl w:val="FF8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A102E4"/>
    <w:multiLevelType w:val="multilevel"/>
    <w:tmpl w:val="1D8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7A0399"/>
    <w:multiLevelType w:val="hybridMultilevel"/>
    <w:tmpl w:val="AF1A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40DB2"/>
    <w:multiLevelType w:val="multilevel"/>
    <w:tmpl w:val="13CE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C74DB2"/>
    <w:multiLevelType w:val="multilevel"/>
    <w:tmpl w:val="E6B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BF727A"/>
    <w:multiLevelType w:val="multilevel"/>
    <w:tmpl w:val="26A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992859"/>
    <w:multiLevelType w:val="multilevel"/>
    <w:tmpl w:val="2E70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2529C3"/>
    <w:multiLevelType w:val="hybridMultilevel"/>
    <w:tmpl w:val="C3C0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4786E"/>
    <w:multiLevelType w:val="multilevel"/>
    <w:tmpl w:val="D57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9E689F"/>
    <w:multiLevelType w:val="multilevel"/>
    <w:tmpl w:val="EFF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069CA"/>
    <w:multiLevelType w:val="hybridMultilevel"/>
    <w:tmpl w:val="7236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10"/>
  </w:num>
  <w:num w:numId="4">
    <w:abstractNumId w:val="6"/>
  </w:num>
  <w:num w:numId="5">
    <w:abstractNumId w:val="39"/>
  </w:num>
  <w:num w:numId="6">
    <w:abstractNumId w:val="16"/>
  </w:num>
  <w:num w:numId="7">
    <w:abstractNumId w:val="21"/>
  </w:num>
  <w:num w:numId="8">
    <w:abstractNumId w:val="3"/>
  </w:num>
  <w:num w:numId="9">
    <w:abstractNumId w:val="28"/>
  </w:num>
  <w:num w:numId="10">
    <w:abstractNumId w:val="29"/>
  </w:num>
  <w:num w:numId="11">
    <w:abstractNumId w:val="18"/>
  </w:num>
  <w:num w:numId="12">
    <w:abstractNumId w:val="19"/>
  </w:num>
  <w:num w:numId="13">
    <w:abstractNumId w:val="0"/>
  </w:num>
  <w:num w:numId="14">
    <w:abstractNumId w:val="30"/>
  </w:num>
  <w:num w:numId="15">
    <w:abstractNumId w:val="13"/>
  </w:num>
  <w:num w:numId="16">
    <w:abstractNumId w:val="38"/>
  </w:num>
  <w:num w:numId="17">
    <w:abstractNumId w:val="5"/>
  </w:num>
  <w:num w:numId="18">
    <w:abstractNumId w:val="34"/>
  </w:num>
  <w:num w:numId="19">
    <w:abstractNumId w:val="14"/>
  </w:num>
  <w:num w:numId="20">
    <w:abstractNumId w:val="9"/>
  </w:num>
  <w:num w:numId="21">
    <w:abstractNumId w:val="12"/>
  </w:num>
  <w:num w:numId="22">
    <w:abstractNumId w:val="24"/>
  </w:num>
  <w:num w:numId="23">
    <w:abstractNumId w:val="33"/>
  </w:num>
  <w:num w:numId="24">
    <w:abstractNumId w:val="22"/>
  </w:num>
  <w:num w:numId="25">
    <w:abstractNumId w:val="4"/>
  </w:num>
  <w:num w:numId="26">
    <w:abstractNumId w:val="11"/>
  </w:num>
  <w:num w:numId="27">
    <w:abstractNumId w:val="26"/>
  </w:num>
  <w:num w:numId="28">
    <w:abstractNumId w:val="32"/>
  </w:num>
  <w:num w:numId="29">
    <w:abstractNumId w:val="27"/>
  </w:num>
  <w:num w:numId="30">
    <w:abstractNumId w:val="2"/>
  </w:num>
  <w:num w:numId="31">
    <w:abstractNumId w:val="1"/>
  </w:num>
  <w:num w:numId="32">
    <w:abstractNumId w:val="23"/>
  </w:num>
  <w:num w:numId="33">
    <w:abstractNumId w:val="20"/>
  </w:num>
  <w:num w:numId="34">
    <w:abstractNumId w:val="35"/>
  </w:num>
  <w:num w:numId="35">
    <w:abstractNumId w:val="17"/>
  </w:num>
  <w:num w:numId="36">
    <w:abstractNumId w:val="8"/>
  </w:num>
  <w:num w:numId="37">
    <w:abstractNumId w:val="25"/>
  </w:num>
  <w:num w:numId="38">
    <w:abstractNumId w:val="7"/>
  </w:num>
  <w:num w:numId="39">
    <w:abstractNumId w:val="3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1CF"/>
    <w:rsid w:val="000171A3"/>
    <w:rsid w:val="000211A2"/>
    <w:rsid w:val="00024708"/>
    <w:rsid w:val="00036E66"/>
    <w:rsid w:val="0005592F"/>
    <w:rsid w:val="00070330"/>
    <w:rsid w:val="00071743"/>
    <w:rsid w:val="000930E8"/>
    <w:rsid w:val="00094502"/>
    <w:rsid w:val="00112045"/>
    <w:rsid w:val="00121FE4"/>
    <w:rsid w:val="001511CF"/>
    <w:rsid w:val="00160632"/>
    <w:rsid w:val="0017104E"/>
    <w:rsid w:val="0017759F"/>
    <w:rsid w:val="00181CB1"/>
    <w:rsid w:val="00184EC3"/>
    <w:rsid w:val="001879B0"/>
    <w:rsid w:val="00190C19"/>
    <w:rsid w:val="001D1782"/>
    <w:rsid w:val="001D5FF0"/>
    <w:rsid w:val="001E1E37"/>
    <w:rsid w:val="00217C6F"/>
    <w:rsid w:val="0022607A"/>
    <w:rsid w:val="00234B70"/>
    <w:rsid w:val="0024091C"/>
    <w:rsid w:val="002854F9"/>
    <w:rsid w:val="00297037"/>
    <w:rsid w:val="002B1AD2"/>
    <w:rsid w:val="002B3E7D"/>
    <w:rsid w:val="003013DD"/>
    <w:rsid w:val="00306819"/>
    <w:rsid w:val="00326FD2"/>
    <w:rsid w:val="0035123D"/>
    <w:rsid w:val="00361A61"/>
    <w:rsid w:val="003704BC"/>
    <w:rsid w:val="003A0B05"/>
    <w:rsid w:val="003A550F"/>
    <w:rsid w:val="003B5611"/>
    <w:rsid w:val="003F24F6"/>
    <w:rsid w:val="003F3484"/>
    <w:rsid w:val="00406E32"/>
    <w:rsid w:val="00407E80"/>
    <w:rsid w:val="00434261"/>
    <w:rsid w:val="004650CB"/>
    <w:rsid w:val="00476B70"/>
    <w:rsid w:val="004A46BF"/>
    <w:rsid w:val="004C2FE9"/>
    <w:rsid w:val="004C6D4E"/>
    <w:rsid w:val="004E44D4"/>
    <w:rsid w:val="004E54B6"/>
    <w:rsid w:val="005001AC"/>
    <w:rsid w:val="00514164"/>
    <w:rsid w:val="00530F4D"/>
    <w:rsid w:val="00531517"/>
    <w:rsid w:val="00533731"/>
    <w:rsid w:val="005343BA"/>
    <w:rsid w:val="00576454"/>
    <w:rsid w:val="005A2665"/>
    <w:rsid w:val="005C3D1F"/>
    <w:rsid w:val="00607F53"/>
    <w:rsid w:val="006164E6"/>
    <w:rsid w:val="00617ACD"/>
    <w:rsid w:val="00642340"/>
    <w:rsid w:val="00642755"/>
    <w:rsid w:val="00654384"/>
    <w:rsid w:val="0066101D"/>
    <w:rsid w:val="00687E81"/>
    <w:rsid w:val="00690BE3"/>
    <w:rsid w:val="00694072"/>
    <w:rsid w:val="006A74F9"/>
    <w:rsid w:val="006B410E"/>
    <w:rsid w:val="006D7A84"/>
    <w:rsid w:val="006F074E"/>
    <w:rsid w:val="007410F5"/>
    <w:rsid w:val="007830F6"/>
    <w:rsid w:val="0079050C"/>
    <w:rsid w:val="007C4B3D"/>
    <w:rsid w:val="00800635"/>
    <w:rsid w:val="00814075"/>
    <w:rsid w:val="008515EB"/>
    <w:rsid w:val="008609AD"/>
    <w:rsid w:val="008656F6"/>
    <w:rsid w:val="00870F6F"/>
    <w:rsid w:val="00884AB3"/>
    <w:rsid w:val="0089217E"/>
    <w:rsid w:val="008A6D7B"/>
    <w:rsid w:val="008C0908"/>
    <w:rsid w:val="008D7419"/>
    <w:rsid w:val="008F389A"/>
    <w:rsid w:val="008F4DAB"/>
    <w:rsid w:val="00911D33"/>
    <w:rsid w:val="00932743"/>
    <w:rsid w:val="00936A51"/>
    <w:rsid w:val="0095640B"/>
    <w:rsid w:val="0099472E"/>
    <w:rsid w:val="00997F3A"/>
    <w:rsid w:val="009B4EF1"/>
    <w:rsid w:val="009F15BF"/>
    <w:rsid w:val="009F7D39"/>
    <w:rsid w:val="00A043F8"/>
    <w:rsid w:val="00A23D59"/>
    <w:rsid w:val="00A475D1"/>
    <w:rsid w:val="00AD0A14"/>
    <w:rsid w:val="00AE1270"/>
    <w:rsid w:val="00AF0C5C"/>
    <w:rsid w:val="00B160DE"/>
    <w:rsid w:val="00B17EEC"/>
    <w:rsid w:val="00B17F2C"/>
    <w:rsid w:val="00B36F5F"/>
    <w:rsid w:val="00B37738"/>
    <w:rsid w:val="00B42C94"/>
    <w:rsid w:val="00B5112D"/>
    <w:rsid w:val="00B54155"/>
    <w:rsid w:val="00B61503"/>
    <w:rsid w:val="00B70210"/>
    <w:rsid w:val="00B707F1"/>
    <w:rsid w:val="00B7532F"/>
    <w:rsid w:val="00B96274"/>
    <w:rsid w:val="00BB4679"/>
    <w:rsid w:val="00BC486A"/>
    <w:rsid w:val="00BD2FC8"/>
    <w:rsid w:val="00BF3B56"/>
    <w:rsid w:val="00C3219A"/>
    <w:rsid w:val="00C67BB2"/>
    <w:rsid w:val="00C702E0"/>
    <w:rsid w:val="00CA2155"/>
    <w:rsid w:val="00CA3FFF"/>
    <w:rsid w:val="00CC47FF"/>
    <w:rsid w:val="00CC7413"/>
    <w:rsid w:val="00CD3888"/>
    <w:rsid w:val="00CE435B"/>
    <w:rsid w:val="00CE7C11"/>
    <w:rsid w:val="00CF7C01"/>
    <w:rsid w:val="00D162D0"/>
    <w:rsid w:val="00D2017A"/>
    <w:rsid w:val="00D244B9"/>
    <w:rsid w:val="00D720AD"/>
    <w:rsid w:val="00D76157"/>
    <w:rsid w:val="00D77E2D"/>
    <w:rsid w:val="00DC69DC"/>
    <w:rsid w:val="00DE0535"/>
    <w:rsid w:val="00E0012A"/>
    <w:rsid w:val="00E17599"/>
    <w:rsid w:val="00E23970"/>
    <w:rsid w:val="00E3009B"/>
    <w:rsid w:val="00E31AEA"/>
    <w:rsid w:val="00E3293A"/>
    <w:rsid w:val="00E659FC"/>
    <w:rsid w:val="00E676B4"/>
    <w:rsid w:val="00E73124"/>
    <w:rsid w:val="00E8284B"/>
    <w:rsid w:val="00EA2BAF"/>
    <w:rsid w:val="00ED55F5"/>
    <w:rsid w:val="00ED61CD"/>
    <w:rsid w:val="00F010FB"/>
    <w:rsid w:val="00F129EA"/>
    <w:rsid w:val="00F20A4C"/>
    <w:rsid w:val="00F2789D"/>
    <w:rsid w:val="00F5017F"/>
    <w:rsid w:val="00F76E10"/>
    <w:rsid w:val="00F869F8"/>
    <w:rsid w:val="00FB01CF"/>
    <w:rsid w:val="00FD1F50"/>
    <w:rsid w:val="00FD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BF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C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D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1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B0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B0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FB01CF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FB0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B0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B01CF"/>
    <w:rPr>
      <w:b/>
      <w:bCs/>
    </w:rPr>
  </w:style>
  <w:style w:type="character" w:customStyle="1" w:styleId="extended-textshort">
    <w:name w:val="extended-text__short"/>
    <w:basedOn w:val="a0"/>
    <w:rsid w:val="00FB01CF"/>
  </w:style>
  <w:style w:type="paragraph" w:styleId="ab">
    <w:name w:val="Balloon Text"/>
    <w:basedOn w:val="a"/>
    <w:link w:val="ac"/>
    <w:uiPriority w:val="99"/>
    <w:semiHidden/>
    <w:unhideWhenUsed/>
    <w:rsid w:val="00FB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01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articletext">
    <w:name w:val="b-article__text"/>
    <w:basedOn w:val="a"/>
    <w:rsid w:val="00642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7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Plain Text"/>
    <w:basedOn w:val="a"/>
    <w:link w:val="ae"/>
    <w:uiPriority w:val="99"/>
    <w:unhideWhenUsed/>
    <w:rsid w:val="00CC4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CC4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F0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97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18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F3F3F3"/>
                <w:bottom w:val="none" w:sz="0" w:space="0" w:color="F3F3F3"/>
                <w:right w:val="single" w:sz="6" w:space="8" w:color="auto"/>
              </w:divBdr>
              <w:divsChild>
                <w:div w:id="5848017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083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CFC"/>
                            <w:left w:val="single" w:sz="6" w:space="8" w:color="E1ECFC"/>
                            <w:bottom w:val="none" w:sz="0" w:space="0" w:color="E1ECFC"/>
                            <w:right w:val="none" w:sz="0" w:space="0" w:color="E1ECFC"/>
                          </w:divBdr>
                          <w:divsChild>
                            <w:div w:id="1161552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520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2028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12813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76</cp:revision>
  <dcterms:created xsi:type="dcterms:W3CDTF">2021-08-11T13:44:00Z</dcterms:created>
  <dcterms:modified xsi:type="dcterms:W3CDTF">2021-11-11T08:04:00Z</dcterms:modified>
</cp:coreProperties>
</file>